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A46" w:rsidRDefault="00AE63E1">
      <w:r>
        <w:rPr>
          <w:noProof/>
        </w:rPr>
        <w:drawing>
          <wp:inline distT="0" distB="0" distL="0" distR="0">
            <wp:extent cx="5274310" cy="2343150"/>
            <wp:effectExtent l="19050" t="0" r="2540" b="0"/>
            <wp:docPr id="1" name="图片 0" descr="白糖期货手册-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糖期货手册-01.jpg"/>
                    <pic:cNvPicPr/>
                  </pic:nvPicPr>
                  <pic:blipFill>
                    <a:blip r:embed="rId6" cstate="print"/>
                    <a:stretch>
                      <a:fillRect/>
                    </a:stretch>
                  </pic:blipFill>
                  <pic:spPr>
                    <a:xfrm>
                      <a:off x="0" y="0"/>
                      <a:ext cx="5274310" cy="2343150"/>
                    </a:xfrm>
                    <a:prstGeom prst="rect">
                      <a:avLst/>
                    </a:prstGeom>
                  </pic:spPr>
                </pic:pic>
              </a:graphicData>
            </a:graphic>
          </wp:inline>
        </w:drawing>
      </w:r>
    </w:p>
    <w:p w:rsidR="00AE63E1" w:rsidRDefault="00AE63E1">
      <w:r>
        <w:rPr>
          <w:noProof/>
        </w:rPr>
        <w:drawing>
          <wp:inline distT="0" distB="0" distL="0" distR="0">
            <wp:extent cx="5218176" cy="5974080"/>
            <wp:effectExtent l="19050" t="0" r="1524" b="0"/>
            <wp:docPr id="2" name="图片 1" descr="白糖期货手册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糖期货手册02.jpg"/>
                    <pic:cNvPicPr/>
                  </pic:nvPicPr>
                  <pic:blipFill>
                    <a:blip r:embed="rId7"/>
                    <a:stretch>
                      <a:fillRect/>
                    </a:stretch>
                  </pic:blipFill>
                  <pic:spPr>
                    <a:xfrm>
                      <a:off x="0" y="0"/>
                      <a:ext cx="5218176" cy="5974080"/>
                    </a:xfrm>
                    <a:prstGeom prst="rect">
                      <a:avLst/>
                    </a:prstGeom>
                  </pic:spPr>
                </pic:pic>
              </a:graphicData>
            </a:graphic>
          </wp:inline>
        </w:drawing>
      </w:r>
    </w:p>
    <w:p w:rsidR="00AE63E1" w:rsidRDefault="00AE63E1"/>
    <w:p w:rsidR="00AE63E1" w:rsidRDefault="00AE63E1">
      <w:pPr>
        <w:rPr>
          <w:rFonts w:hint="eastAsia"/>
        </w:rPr>
      </w:pPr>
      <w:r>
        <w:rPr>
          <w:noProof/>
        </w:rPr>
        <w:lastRenderedPageBreak/>
        <w:drawing>
          <wp:inline distT="0" distB="0" distL="0" distR="0">
            <wp:extent cx="5274310" cy="4786630"/>
            <wp:effectExtent l="19050" t="0" r="2540" b="0"/>
            <wp:docPr id="3" name="图片 2" descr="白糖期货手册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糖期货手册03.jpg"/>
                    <pic:cNvPicPr/>
                  </pic:nvPicPr>
                  <pic:blipFill>
                    <a:blip r:embed="rId8"/>
                    <a:stretch>
                      <a:fillRect/>
                    </a:stretch>
                  </pic:blipFill>
                  <pic:spPr>
                    <a:xfrm>
                      <a:off x="0" y="0"/>
                      <a:ext cx="5274310" cy="4786630"/>
                    </a:xfrm>
                    <a:prstGeom prst="rect">
                      <a:avLst/>
                    </a:prstGeom>
                  </pic:spPr>
                </pic:pic>
              </a:graphicData>
            </a:graphic>
          </wp:inline>
        </w:drawing>
      </w:r>
    </w:p>
    <w:p w:rsidR="00A10FEB" w:rsidRDefault="00A10FEB" w:rsidP="00A10FEB">
      <w:pPr>
        <w:rPr>
          <w:rFonts w:hint="eastAsia"/>
        </w:rPr>
      </w:pPr>
      <w:r>
        <w:rPr>
          <w:rFonts w:hint="eastAsia"/>
        </w:rPr>
        <w:t>一、白糖现货基本知识…………………………………………………………………</w:t>
      </w:r>
      <w:r>
        <w:rPr>
          <w:rFonts w:hint="eastAsia"/>
        </w:rPr>
        <w:t>4</w:t>
      </w:r>
    </w:p>
    <w:p w:rsidR="00A10FEB" w:rsidRDefault="00A10FEB" w:rsidP="00A10FEB">
      <w:pPr>
        <w:rPr>
          <w:rFonts w:hint="eastAsia"/>
        </w:rPr>
      </w:pPr>
      <w:r>
        <w:rPr>
          <w:rFonts w:hint="eastAsia"/>
        </w:rPr>
        <w:t>（一）食糖概述………………………………………………………………………</w:t>
      </w:r>
      <w:r>
        <w:rPr>
          <w:rFonts w:hint="eastAsia"/>
        </w:rPr>
        <w:t>4</w:t>
      </w:r>
    </w:p>
    <w:p w:rsidR="00A10FEB" w:rsidRDefault="00A10FEB" w:rsidP="00A10FEB">
      <w:pPr>
        <w:rPr>
          <w:rFonts w:hint="eastAsia"/>
        </w:rPr>
      </w:pPr>
      <w:r>
        <w:rPr>
          <w:rFonts w:hint="eastAsia"/>
        </w:rPr>
        <w:t xml:space="preserve">1. </w:t>
      </w:r>
      <w:r>
        <w:rPr>
          <w:rFonts w:hint="eastAsia"/>
        </w:rPr>
        <w:t>生产食糖的原料…………………………………………………………………</w:t>
      </w:r>
      <w:r>
        <w:rPr>
          <w:rFonts w:hint="eastAsia"/>
        </w:rPr>
        <w:t>4</w:t>
      </w:r>
    </w:p>
    <w:p w:rsidR="00A10FEB" w:rsidRDefault="00A10FEB" w:rsidP="00A10FEB">
      <w:pPr>
        <w:rPr>
          <w:rFonts w:hint="eastAsia"/>
        </w:rPr>
      </w:pPr>
      <w:r>
        <w:rPr>
          <w:rFonts w:hint="eastAsia"/>
        </w:rPr>
        <w:t xml:space="preserve">2. </w:t>
      </w:r>
      <w:r>
        <w:rPr>
          <w:rFonts w:hint="eastAsia"/>
        </w:rPr>
        <w:t>食糖的种类…………………………………………………………………………</w:t>
      </w:r>
      <w:r>
        <w:rPr>
          <w:rFonts w:hint="eastAsia"/>
        </w:rPr>
        <w:t>4</w:t>
      </w:r>
    </w:p>
    <w:p w:rsidR="00A10FEB" w:rsidRDefault="00A10FEB" w:rsidP="00A10FEB">
      <w:pPr>
        <w:rPr>
          <w:rFonts w:hint="eastAsia"/>
        </w:rPr>
      </w:pPr>
      <w:r>
        <w:rPr>
          <w:rFonts w:hint="eastAsia"/>
        </w:rPr>
        <w:t xml:space="preserve">3. </w:t>
      </w:r>
      <w:r>
        <w:rPr>
          <w:rFonts w:hint="eastAsia"/>
        </w:rPr>
        <w:t>食糖生产……………………………………………………………………………</w:t>
      </w:r>
      <w:r>
        <w:rPr>
          <w:rFonts w:hint="eastAsia"/>
        </w:rPr>
        <w:t>5</w:t>
      </w:r>
    </w:p>
    <w:p w:rsidR="00A10FEB" w:rsidRDefault="00A10FEB" w:rsidP="00A10FEB">
      <w:pPr>
        <w:rPr>
          <w:rFonts w:hint="eastAsia"/>
        </w:rPr>
      </w:pPr>
      <w:r>
        <w:rPr>
          <w:rFonts w:hint="eastAsia"/>
        </w:rPr>
        <w:t xml:space="preserve">4. </w:t>
      </w:r>
      <w:r>
        <w:rPr>
          <w:rFonts w:hint="eastAsia"/>
        </w:rPr>
        <w:t>制糖生产期…………………………………………………………………………</w:t>
      </w:r>
      <w:r>
        <w:rPr>
          <w:rFonts w:hint="eastAsia"/>
        </w:rPr>
        <w:t>5</w:t>
      </w:r>
    </w:p>
    <w:p w:rsidR="00A10FEB" w:rsidRDefault="00A10FEB" w:rsidP="00A10FEB">
      <w:pPr>
        <w:rPr>
          <w:rFonts w:hint="eastAsia"/>
        </w:rPr>
      </w:pPr>
      <w:r>
        <w:rPr>
          <w:rFonts w:hint="eastAsia"/>
        </w:rPr>
        <w:t>5.</w:t>
      </w:r>
      <w:r>
        <w:rPr>
          <w:rFonts w:hint="eastAsia"/>
        </w:rPr>
        <w:t>白砂糖保存…………………………………………………………………………</w:t>
      </w:r>
      <w:r>
        <w:rPr>
          <w:rFonts w:hint="eastAsia"/>
        </w:rPr>
        <w:t>6</w:t>
      </w:r>
    </w:p>
    <w:p w:rsidR="00A10FEB" w:rsidRDefault="00A10FEB" w:rsidP="00A10FEB">
      <w:pPr>
        <w:rPr>
          <w:rFonts w:hint="eastAsia"/>
        </w:rPr>
      </w:pPr>
      <w:r>
        <w:rPr>
          <w:rFonts w:hint="eastAsia"/>
        </w:rPr>
        <w:t>（二）我国白糖的生产流通与消费……………………………………………</w:t>
      </w:r>
      <w:r>
        <w:rPr>
          <w:rFonts w:hint="eastAsia"/>
        </w:rPr>
        <w:t>6</w:t>
      </w:r>
    </w:p>
    <w:p w:rsidR="00A10FEB" w:rsidRDefault="00A10FEB" w:rsidP="00A10FEB">
      <w:pPr>
        <w:rPr>
          <w:rFonts w:hint="eastAsia"/>
        </w:rPr>
      </w:pPr>
      <w:r>
        <w:rPr>
          <w:rFonts w:hint="eastAsia"/>
        </w:rPr>
        <w:t xml:space="preserve">1. </w:t>
      </w:r>
      <w:r>
        <w:rPr>
          <w:rFonts w:hint="eastAsia"/>
        </w:rPr>
        <w:t>生产情况……………………………………………………………………………</w:t>
      </w:r>
      <w:r>
        <w:rPr>
          <w:rFonts w:hint="eastAsia"/>
        </w:rPr>
        <w:t>7</w:t>
      </w:r>
    </w:p>
    <w:p w:rsidR="00A10FEB" w:rsidRDefault="00A10FEB" w:rsidP="00A10FEB">
      <w:pPr>
        <w:rPr>
          <w:rFonts w:hint="eastAsia"/>
        </w:rPr>
      </w:pPr>
      <w:r>
        <w:rPr>
          <w:rFonts w:hint="eastAsia"/>
        </w:rPr>
        <w:t xml:space="preserve">2. </w:t>
      </w:r>
      <w:r>
        <w:rPr>
          <w:rFonts w:hint="eastAsia"/>
        </w:rPr>
        <w:t>进出口情况………………………………………………………………………</w:t>
      </w:r>
      <w:r>
        <w:rPr>
          <w:rFonts w:hint="eastAsia"/>
        </w:rPr>
        <w:t>10</w:t>
      </w:r>
    </w:p>
    <w:p w:rsidR="00A10FEB" w:rsidRDefault="00A10FEB" w:rsidP="00A10FEB">
      <w:pPr>
        <w:rPr>
          <w:rFonts w:hint="eastAsia"/>
        </w:rPr>
      </w:pPr>
      <w:r>
        <w:rPr>
          <w:rFonts w:hint="eastAsia"/>
        </w:rPr>
        <w:t xml:space="preserve">3. </w:t>
      </w:r>
      <w:r>
        <w:rPr>
          <w:rFonts w:hint="eastAsia"/>
        </w:rPr>
        <w:t>消费情况…………………………………………………………………………</w:t>
      </w:r>
      <w:r>
        <w:rPr>
          <w:rFonts w:hint="eastAsia"/>
        </w:rPr>
        <w:t>13</w:t>
      </w:r>
    </w:p>
    <w:p w:rsidR="00A10FEB" w:rsidRDefault="00A10FEB" w:rsidP="00A10FEB">
      <w:pPr>
        <w:rPr>
          <w:rFonts w:hint="eastAsia"/>
        </w:rPr>
      </w:pPr>
      <w:r>
        <w:rPr>
          <w:rFonts w:hint="eastAsia"/>
        </w:rPr>
        <w:t xml:space="preserve">4. </w:t>
      </w:r>
      <w:r>
        <w:rPr>
          <w:rFonts w:hint="eastAsia"/>
        </w:rPr>
        <w:t>食糖储备…………………………………………………………………………</w:t>
      </w:r>
      <w:r>
        <w:rPr>
          <w:rFonts w:hint="eastAsia"/>
        </w:rPr>
        <w:t>14</w:t>
      </w:r>
    </w:p>
    <w:p w:rsidR="00A10FEB" w:rsidRDefault="00A10FEB" w:rsidP="00A10FEB">
      <w:pPr>
        <w:rPr>
          <w:rFonts w:hint="eastAsia"/>
        </w:rPr>
      </w:pPr>
      <w:r>
        <w:rPr>
          <w:rFonts w:hint="eastAsia"/>
        </w:rPr>
        <w:t>（三）世界白糖的生产流通与消费……………………………………………</w:t>
      </w:r>
      <w:r>
        <w:rPr>
          <w:rFonts w:hint="eastAsia"/>
        </w:rPr>
        <w:t>16</w:t>
      </w:r>
    </w:p>
    <w:p w:rsidR="00A10FEB" w:rsidRDefault="00A10FEB" w:rsidP="00A10FEB">
      <w:pPr>
        <w:rPr>
          <w:rFonts w:hint="eastAsia"/>
        </w:rPr>
      </w:pPr>
      <w:r>
        <w:rPr>
          <w:rFonts w:hint="eastAsia"/>
        </w:rPr>
        <w:t>（四）影响白糖价格的主要因素………………………………………………</w:t>
      </w:r>
      <w:r>
        <w:rPr>
          <w:rFonts w:hint="eastAsia"/>
        </w:rPr>
        <w:t>22</w:t>
      </w:r>
    </w:p>
    <w:p w:rsidR="00A10FEB" w:rsidRDefault="00A10FEB" w:rsidP="00A10FEB">
      <w:pPr>
        <w:rPr>
          <w:rFonts w:hint="eastAsia"/>
        </w:rPr>
      </w:pPr>
      <w:r>
        <w:rPr>
          <w:rFonts w:hint="eastAsia"/>
        </w:rPr>
        <w:t xml:space="preserve">1. </w:t>
      </w:r>
      <w:r>
        <w:rPr>
          <w:rFonts w:hint="eastAsia"/>
        </w:rPr>
        <w:t>影响国际食糖价格的主要因素……………………………………………</w:t>
      </w:r>
      <w:r>
        <w:rPr>
          <w:rFonts w:hint="eastAsia"/>
        </w:rPr>
        <w:t>22</w:t>
      </w:r>
    </w:p>
    <w:p w:rsidR="00A10FEB" w:rsidRDefault="00A10FEB" w:rsidP="00A10FEB">
      <w:pPr>
        <w:rPr>
          <w:rFonts w:hint="eastAsia"/>
        </w:rPr>
      </w:pPr>
      <w:r>
        <w:rPr>
          <w:rFonts w:hint="eastAsia"/>
        </w:rPr>
        <w:t xml:space="preserve">2. </w:t>
      </w:r>
      <w:r>
        <w:rPr>
          <w:rFonts w:hint="eastAsia"/>
        </w:rPr>
        <w:t>影响国内食糖价格的主要因素……………………………………………</w:t>
      </w:r>
      <w:r>
        <w:rPr>
          <w:rFonts w:hint="eastAsia"/>
        </w:rPr>
        <w:t>23</w:t>
      </w:r>
    </w:p>
    <w:p w:rsidR="00A10FEB" w:rsidRDefault="00A10FEB" w:rsidP="00A10FEB">
      <w:pPr>
        <w:rPr>
          <w:rFonts w:hint="eastAsia"/>
        </w:rPr>
      </w:pPr>
      <w:r>
        <w:rPr>
          <w:rFonts w:hint="eastAsia"/>
        </w:rPr>
        <w:t>二、白糖期货风险控制制度………………………………………………………</w:t>
      </w:r>
      <w:r>
        <w:rPr>
          <w:rFonts w:hint="eastAsia"/>
        </w:rPr>
        <w:t>26</w:t>
      </w:r>
    </w:p>
    <w:p w:rsidR="00A10FEB" w:rsidRDefault="00A10FEB" w:rsidP="00A10FEB">
      <w:pPr>
        <w:rPr>
          <w:rFonts w:hint="eastAsia"/>
        </w:rPr>
      </w:pPr>
      <w:r>
        <w:rPr>
          <w:rFonts w:hint="eastAsia"/>
        </w:rPr>
        <w:t>（一）期货交易保证金的阶梯收取…………………………………………</w:t>
      </w:r>
      <w:r>
        <w:rPr>
          <w:rFonts w:hint="eastAsia"/>
        </w:rPr>
        <w:t>26</w:t>
      </w:r>
    </w:p>
    <w:p w:rsidR="00A10FEB" w:rsidRDefault="00A10FEB" w:rsidP="00A10FEB">
      <w:pPr>
        <w:rPr>
          <w:rFonts w:hint="eastAsia"/>
        </w:rPr>
      </w:pPr>
      <w:r>
        <w:rPr>
          <w:rFonts w:hint="eastAsia"/>
        </w:rPr>
        <w:t>（二）限仓制度……………………………………………………………………</w:t>
      </w:r>
      <w:r>
        <w:rPr>
          <w:rFonts w:hint="eastAsia"/>
        </w:rPr>
        <w:t>27</w:t>
      </w:r>
    </w:p>
    <w:p w:rsidR="00A10FEB" w:rsidRDefault="00A10FEB" w:rsidP="00A10FEB">
      <w:pPr>
        <w:rPr>
          <w:rFonts w:hint="eastAsia"/>
        </w:rPr>
      </w:pPr>
      <w:r>
        <w:rPr>
          <w:rFonts w:hint="eastAsia"/>
        </w:rPr>
        <w:lastRenderedPageBreak/>
        <w:t>三、白糖期货交割及有关事项…………………………………………………</w:t>
      </w:r>
      <w:r>
        <w:rPr>
          <w:rFonts w:hint="eastAsia"/>
        </w:rPr>
        <w:t>28</w:t>
      </w:r>
    </w:p>
    <w:p w:rsidR="00A10FEB" w:rsidRDefault="00A10FEB" w:rsidP="00A10FEB">
      <w:pPr>
        <w:rPr>
          <w:rFonts w:hint="eastAsia"/>
        </w:rPr>
      </w:pPr>
      <w:r>
        <w:rPr>
          <w:rFonts w:hint="eastAsia"/>
        </w:rPr>
        <w:t>（一）交割流程及要点说明……………………………………………………</w:t>
      </w:r>
      <w:r>
        <w:rPr>
          <w:rFonts w:hint="eastAsia"/>
        </w:rPr>
        <w:t>28</w:t>
      </w:r>
    </w:p>
    <w:p w:rsidR="00A10FEB" w:rsidRDefault="00A10FEB" w:rsidP="00A10FEB">
      <w:pPr>
        <w:rPr>
          <w:rFonts w:hint="eastAsia"/>
        </w:rPr>
      </w:pPr>
      <w:r>
        <w:rPr>
          <w:rFonts w:hint="eastAsia"/>
        </w:rPr>
        <w:t xml:space="preserve">1. </w:t>
      </w:r>
      <w:r>
        <w:rPr>
          <w:rFonts w:hint="eastAsia"/>
        </w:rPr>
        <w:t>交割流程…………………………………………………………………………</w:t>
      </w:r>
      <w:r>
        <w:rPr>
          <w:rFonts w:hint="eastAsia"/>
        </w:rPr>
        <w:t>28</w:t>
      </w:r>
    </w:p>
    <w:p w:rsidR="00A10FEB" w:rsidRDefault="00A10FEB" w:rsidP="00A10FEB">
      <w:pPr>
        <w:rPr>
          <w:rFonts w:hint="eastAsia"/>
        </w:rPr>
      </w:pPr>
      <w:r>
        <w:rPr>
          <w:rFonts w:hint="eastAsia"/>
        </w:rPr>
        <w:t xml:space="preserve">2. </w:t>
      </w:r>
      <w:r>
        <w:rPr>
          <w:rFonts w:hint="eastAsia"/>
        </w:rPr>
        <w:t>交个流程要点说明……………………………………………………………</w:t>
      </w:r>
      <w:r>
        <w:rPr>
          <w:rFonts w:hint="eastAsia"/>
        </w:rPr>
        <w:t>30</w:t>
      </w:r>
    </w:p>
    <w:p w:rsidR="00A10FEB" w:rsidRDefault="00A10FEB" w:rsidP="00A10FEB">
      <w:pPr>
        <w:rPr>
          <w:rFonts w:hint="eastAsia"/>
        </w:rPr>
      </w:pPr>
      <w:r>
        <w:rPr>
          <w:rFonts w:hint="eastAsia"/>
        </w:rPr>
        <w:t xml:space="preserve">3. </w:t>
      </w:r>
      <w:r>
        <w:rPr>
          <w:rFonts w:hint="eastAsia"/>
        </w:rPr>
        <w:t>注意事项…………………………………………………………………………</w:t>
      </w:r>
      <w:r>
        <w:rPr>
          <w:rFonts w:hint="eastAsia"/>
        </w:rPr>
        <w:t>31</w:t>
      </w:r>
    </w:p>
    <w:p w:rsidR="00A10FEB" w:rsidRDefault="00A10FEB" w:rsidP="00A10FEB">
      <w:pPr>
        <w:rPr>
          <w:rFonts w:hint="eastAsia"/>
        </w:rPr>
      </w:pPr>
      <w:r>
        <w:rPr>
          <w:rFonts w:hint="eastAsia"/>
        </w:rPr>
        <w:t>（二）仓单入库及注册流程……………………………………………………</w:t>
      </w:r>
      <w:r>
        <w:rPr>
          <w:rFonts w:hint="eastAsia"/>
        </w:rPr>
        <w:t>31</w:t>
      </w:r>
    </w:p>
    <w:p w:rsidR="00A10FEB" w:rsidRDefault="00A10FEB" w:rsidP="00A10FEB">
      <w:pPr>
        <w:rPr>
          <w:rFonts w:hint="eastAsia"/>
        </w:rPr>
      </w:pPr>
      <w:r>
        <w:rPr>
          <w:rFonts w:hint="eastAsia"/>
        </w:rPr>
        <w:t xml:space="preserve">1. </w:t>
      </w:r>
      <w:r>
        <w:rPr>
          <w:rFonts w:hint="eastAsia"/>
        </w:rPr>
        <w:t>入库及仓单注册流程图………………………………………………………</w:t>
      </w:r>
      <w:r>
        <w:rPr>
          <w:rFonts w:hint="eastAsia"/>
        </w:rPr>
        <w:t>31</w:t>
      </w:r>
    </w:p>
    <w:p w:rsidR="00A10FEB" w:rsidRDefault="00A10FEB" w:rsidP="00A10FEB">
      <w:pPr>
        <w:rPr>
          <w:rFonts w:hint="eastAsia"/>
        </w:rPr>
      </w:pPr>
      <w:r>
        <w:rPr>
          <w:rFonts w:hint="eastAsia"/>
        </w:rPr>
        <w:t xml:space="preserve">2. </w:t>
      </w:r>
      <w:r>
        <w:rPr>
          <w:rFonts w:hint="eastAsia"/>
        </w:rPr>
        <w:t>仓单注册流程要点说明………………………………………………………</w:t>
      </w:r>
      <w:r>
        <w:rPr>
          <w:rFonts w:hint="eastAsia"/>
        </w:rPr>
        <w:t>33</w:t>
      </w:r>
    </w:p>
    <w:p w:rsidR="00A10FEB" w:rsidRDefault="00A10FEB" w:rsidP="00A10FEB">
      <w:pPr>
        <w:rPr>
          <w:rFonts w:hint="eastAsia"/>
        </w:rPr>
      </w:pPr>
      <w:r>
        <w:rPr>
          <w:rFonts w:hint="eastAsia"/>
        </w:rPr>
        <w:t xml:space="preserve">3. </w:t>
      </w:r>
      <w:r>
        <w:rPr>
          <w:rFonts w:hint="eastAsia"/>
        </w:rPr>
        <w:t>注意事项…………………………………………………………………………</w:t>
      </w:r>
      <w:r>
        <w:rPr>
          <w:rFonts w:hint="eastAsia"/>
        </w:rPr>
        <w:t>34</w:t>
      </w:r>
    </w:p>
    <w:p w:rsidR="00A10FEB" w:rsidRDefault="00A10FEB" w:rsidP="00A10FEB">
      <w:pPr>
        <w:rPr>
          <w:rFonts w:hint="eastAsia"/>
        </w:rPr>
      </w:pPr>
      <w:r>
        <w:rPr>
          <w:rFonts w:hint="eastAsia"/>
        </w:rPr>
        <w:t>（三）仓单注销、提货流程及要点说明……………………………………</w:t>
      </w:r>
      <w:r>
        <w:rPr>
          <w:rFonts w:hint="eastAsia"/>
        </w:rPr>
        <w:t>34</w:t>
      </w:r>
    </w:p>
    <w:p w:rsidR="00A10FEB" w:rsidRDefault="00A10FEB" w:rsidP="00A10FEB">
      <w:pPr>
        <w:rPr>
          <w:rFonts w:hint="eastAsia"/>
        </w:rPr>
      </w:pPr>
      <w:r>
        <w:rPr>
          <w:rFonts w:hint="eastAsia"/>
        </w:rPr>
        <w:t xml:space="preserve">1. </w:t>
      </w:r>
      <w:r>
        <w:rPr>
          <w:rFonts w:hint="eastAsia"/>
        </w:rPr>
        <w:t>仓单注销及提货流程…………………………………………………………</w:t>
      </w:r>
      <w:r>
        <w:rPr>
          <w:rFonts w:hint="eastAsia"/>
        </w:rPr>
        <w:t>34</w:t>
      </w:r>
    </w:p>
    <w:p w:rsidR="00A10FEB" w:rsidRDefault="00A10FEB" w:rsidP="00A10FEB">
      <w:pPr>
        <w:rPr>
          <w:rFonts w:hint="eastAsia"/>
        </w:rPr>
      </w:pPr>
      <w:r>
        <w:rPr>
          <w:rFonts w:hint="eastAsia"/>
        </w:rPr>
        <w:t xml:space="preserve">2. </w:t>
      </w:r>
      <w:r>
        <w:rPr>
          <w:rFonts w:hint="eastAsia"/>
        </w:rPr>
        <w:t>仓单注销及提货流程要点说明……………………………………………</w:t>
      </w:r>
      <w:r>
        <w:rPr>
          <w:rFonts w:hint="eastAsia"/>
        </w:rPr>
        <w:t>35</w:t>
      </w:r>
    </w:p>
    <w:p w:rsidR="00A10FEB" w:rsidRDefault="00A10FEB" w:rsidP="00A10FEB">
      <w:pPr>
        <w:rPr>
          <w:rFonts w:hint="eastAsia"/>
        </w:rPr>
      </w:pPr>
      <w:r>
        <w:rPr>
          <w:rFonts w:hint="eastAsia"/>
        </w:rPr>
        <w:t>（四）期货转现货流程及要点说明……………………………………………</w:t>
      </w:r>
      <w:r>
        <w:rPr>
          <w:rFonts w:hint="eastAsia"/>
        </w:rPr>
        <w:t>36</w:t>
      </w:r>
    </w:p>
    <w:p w:rsidR="00A10FEB" w:rsidRDefault="00A10FEB" w:rsidP="00A10FEB">
      <w:pPr>
        <w:rPr>
          <w:rFonts w:hint="eastAsia"/>
        </w:rPr>
      </w:pPr>
      <w:r>
        <w:rPr>
          <w:rFonts w:hint="eastAsia"/>
        </w:rPr>
        <w:t xml:space="preserve">1. </w:t>
      </w:r>
      <w:r>
        <w:rPr>
          <w:rFonts w:hint="eastAsia"/>
        </w:rPr>
        <w:t>期货转现货流程………………………………………………………………</w:t>
      </w:r>
      <w:r>
        <w:rPr>
          <w:rFonts w:hint="eastAsia"/>
        </w:rPr>
        <w:t>36</w:t>
      </w:r>
    </w:p>
    <w:p w:rsidR="00A10FEB" w:rsidRDefault="00A10FEB" w:rsidP="00A10FEB">
      <w:pPr>
        <w:rPr>
          <w:rFonts w:hint="eastAsia"/>
        </w:rPr>
      </w:pPr>
      <w:r>
        <w:rPr>
          <w:rFonts w:hint="eastAsia"/>
        </w:rPr>
        <w:t xml:space="preserve">2. </w:t>
      </w:r>
      <w:r>
        <w:rPr>
          <w:rFonts w:hint="eastAsia"/>
        </w:rPr>
        <w:t>期货转现货流程说明…………………………………………………………</w:t>
      </w:r>
      <w:r>
        <w:rPr>
          <w:rFonts w:hint="eastAsia"/>
        </w:rPr>
        <w:t>38</w:t>
      </w:r>
    </w:p>
    <w:p w:rsidR="00A10FEB" w:rsidRDefault="00A10FEB" w:rsidP="00A10FEB">
      <w:r>
        <w:rPr>
          <w:rFonts w:hint="eastAsia"/>
        </w:rPr>
        <w:t xml:space="preserve">3. </w:t>
      </w:r>
      <w:r>
        <w:rPr>
          <w:rFonts w:hint="eastAsia"/>
        </w:rPr>
        <w:t>期转现的好处…………………………………………………………………</w:t>
      </w:r>
      <w:r>
        <w:rPr>
          <w:rFonts w:hint="eastAsia"/>
        </w:rPr>
        <w:t>38</w:t>
      </w:r>
    </w:p>
    <w:p w:rsidR="00AE63E1" w:rsidRDefault="00AE63E1"/>
    <w:p w:rsidR="00AE63E1" w:rsidRDefault="00AE63E1">
      <w:r>
        <w:rPr>
          <w:noProof/>
        </w:rPr>
        <w:drawing>
          <wp:inline distT="0" distB="0" distL="0" distR="0">
            <wp:extent cx="5274310" cy="4786630"/>
            <wp:effectExtent l="19050" t="0" r="2540" b="0"/>
            <wp:docPr id="4" name="图片 3" descr="白糖期货手册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糖期货手册04.jpg"/>
                    <pic:cNvPicPr/>
                  </pic:nvPicPr>
                  <pic:blipFill>
                    <a:blip r:embed="rId9"/>
                    <a:stretch>
                      <a:fillRect/>
                    </a:stretch>
                  </pic:blipFill>
                  <pic:spPr>
                    <a:xfrm>
                      <a:off x="0" y="0"/>
                      <a:ext cx="5274310" cy="4786630"/>
                    </a:xfrm>
                    <a:prstGeom prst="rect">
                      <a:avLst/>
                    </a:prstGeom>
                  </pic:spPr>
                </pic:pic>
              </a:graphicData>
            </a:graphic>
          </wp:inline>
        </w:drawing>
      </w:r>
    </w:p>
    <w:p w:rsidR="00AE63E1" w:rsidRDefault="00AE63E1"/>
    <w:p w:rsidR="00A10FEB" w:rsidRDefault="00A10FEB" w:rsidP="00AE63E1">
      <w:pPr>
        <w:rPr>
          <w:rFonts w:hint="eastAsia"/>
          <w:b/>
          <w:sz w:val="28"/>
          <w:szCs w:val="28"/>
        </w:rPr>
      </w:pPr>
    </w:p>
    <w:p w:rsidR="00AE63E1" w:rsidRPr="00AE63E1" w:rsidRDefault="00AE63E1" w:rsidP="00AE63E1">
      <w:pPr>
        <w:rPr>
          <w:b/>
          <w:sz w:val="28"/>
          <w:szCs w:val="28"/>
        </w:rPr>
      </w:pPr>
      <w:r w:rsidRPr="00AE63E1">
        <w:rPr>
          <w:rFonts w:hint="eastAsia"/>
          <w:b/>
          <w:sz w:val="28"/>
          <w:szCs w:val="28"/>
        </w:rPr>
        <w:lastRenderedPageBreak/>
        <w:t>郑州商品交易所白糖交割质量规定：</w:t>
      </w:r>
    </w:p>
    <w:p w:rsidR="00AE63E1" w:rsidRPr="00AE63E1" w:rsidRDefault="00AE63E1" w:rsidP="00AE63E1">
      <w:pPr>
        <w:rPr>
          <w:b/>
        </w:rPr>
      </w:pPr>
      <w:r w:rsidRPr="00AE63E1">
        <w:rPr>
          <w:rFonts w:hint="eastAsia"/>
          <w:b/>
        </w:rPr>
        <w:t>基准交割品：</w:t>
      </w:r>
    </w:p>
    <w:p w:rsidR="00AE63E1" w:rsidRDefault="00AE63E1" w:rsidP="00AE63E1">
      <w:r>
        <w:rPr>
          <w:rFonts w:hint="eastAsia"/>
        </w:rPr>
        <w:t>符合《中华人民共和国国家标准</w:t>
      </w:r>
      <w:r>
        <w:rPr>
          <w:rFonts w:hint="eastAsia"/>
        </w:rPr>
        <w:t xml:space="preserve"> </w:t>
      </w:r>
      <w:r>
        <w:rPr>
          <w:rFonts w:hint="eastAsia"/>
        </w:rPr>
        <w:t>白砂糖》（</w:t>
      </w:r>
      <w:r>
        <w:rPr>
          <w:rFonts w:hint="eastAsia"/>
        </w:rPr>
        <w:t>GB317</w:t>
      </w:r>
      <w:r>
        <w:rPr>
          <w:rFonts w:hint="eastAsia"/>
        </w:rPr>
        <w:t>—</w:t>
      </w:r>
      <w:r>
        <w:rPr>
          <w:rFonts w:hint="eastAsia"/>
        </w:rPr>
        <w:t>2006</w:t>
      </w:r>
      <w:r>
        <w:rPr>
          <w:rFonts w:hint="eastAsia"/>
        </w:rPr>
        <w:t>）（以下简称《白糖国标》）规定的一级白糖。</w:t>
      </w:r>
    </w:p>
    <w:p w:rsidR="00AE63E1" w:rsidRPr="00AE63E1" w:rsidRDefault="00AE63E1" w:rsidP="00AE63E1">
      <w:pPr>
        <w:rPr>
          <w:b/>
        </w:rPr>
      </w:pPr>
      <w:r w:rsidRPr="00AE63E1">
        <w:rPr>
          <w:rFonts w:hint="eastAsia"/>
          <w:b/>
        </w:rPr>
        <w:t>替代品及升贴水：</w:t>
      </w:r>
    </w:p>
    <w:p w:rsidR="00AE63E1" w:rsidRDefault="00AE63E1" w:rsidP="00AE63E1">
      <w:r>
        <w:rPr>
          <w:rFonts w:hint="eastAsia"/>
        </w:rPr>
        <w:t>（</w:t>
      </w:r>
      <w:r>
        <w:rPr>
          <w:rFonts w:hint="eastAsia"/>
        </w:rPr>
        <w:t>1</w:t>
      </w:r>
      <w:r>
        <w:rPr>
          <w:rFonts w:hint="eastAsia"/>
        </w:rPr>
        <w:t>）符合《白糖国标》的一级和二级（色值小于等于</w:t>
      </w:r>
      <w:r>
        <w:rPr>
          <w:rFonts w:hint="eastAsia"/>
        </w:rPr>
        <w:t>170IU</w:t>
      </w:r>
      <w:r>
        <w:rPr>
          <w:rFonts w:hint="eastAsia"/>
        </w:rPr>
        <w:t>）的进口白糖（含进口原糖加工而成的白糖）可以交割；</w:t>
      </w:r>
    </w:p>
    <w:p w:rsidR="00AE63E1" w:rsidRDefault="00AE63E1" w:rsidP="00AE63E1">
      <w:r>
        <w:rPr>
          <w:rFonts w:hint="eastAsia"/>
        </w:rPr>
        <w:t>（</w:t>
      </w:r>
      <w:r>
        <w:rPr>
          <w:rFonts w:hint="eastAsia"/>
        </w:rPr>
        <w:t>2</w:t>
      </w:r>
      <w:r>
        <w:rPr>
          <w:rFonts w:hint="eastAsia"/>
        </w:rPr>
        <w:t>）色值小于等于</w:t>
      </w:r>
      <w:r>
        <w:rPr>
          <w:rFonts w:hint="eastAsia"/>
        </w:rPr>
        <w:t>170IU</w:t>
      </w:r>
      <w:r>
        <w:rPr>
          <w:rFonts w:hint="eastAsia"/>
        </w:rPr>
        <w:t>，其他指标符合《白糖国标》的二级白糖，可以在本制糖年度（每年的</w:t>
      </w:r>
      <w:r>
        <w:rPr>
          <w:rFonts w:hint="eastAsia"/>
        </w:rPr>
        <w:t>10</w:t>
      </w:r>
      <w:r>
        <w:rPr>
          <w:rFonts w:hint="eastAsia"/>
        </w:rPr>
        <w:t>月</w:t>
      </w:r>
      <w:r>
        <w:rPr>
          <w:rFonts w:hint="eastAsia"/>
        </w:rPr>
        <w:t>1</w:t>
      </w:r>
      <w:r>
        <w:rPr>
          <w:rFonts w:hint="eastAsia"/>
        </w:rPr>
        <w:t>日至次年的</w:t>
      </w:r>
      <w:r>
        <w:rPr>
          <w:rFonts w:hint="eastAsia"/>
        </w:rPr>
        <w:t>9</w:t>
      </w:r>
      <w:r>
        <w:rPr>
          <w:rFonts w:hint="eastAsia"/>
        </w:rPr>
        <w:t>月</w:t>
      </w:r>
      <w:r>
        <w:rPr>
          <w:rFonts w:hint="eastAsia"/>
        </w:rPr>
        <w:t>30</w:t>
      </w:r>
      <w:r>
        <w:rPr>
          <w:rFonts w:hint="eastAsia"/>
        </w:rPr>
        <w:t>日）的</w:t>
      </w:r>
      <w:r>
        <w:rPr>
          <w:rFonts w:hint="eastAsia"/>
        </w:rPr>
        <w:t>9</w:t>
      </w:r>
      <w:r>
        <w:rPr>
          <w:rFonts w:hint="eastAsia"/>
        </w:rPr>
        <w:t>月和该制糖年度结束后的当年</w:t>
      </w:r>
      <w:r>
        <w:rPr>
          <w:rFonts w:hint="eastAsia"/>
        </w:rPr>
        <w:t>11</w:t>
      </w:r>
      <w:r>
        <w:rPr>
          <w:rFonts w:hint="eastAsia"/>
        </w:rPr>
        <w:t>月合约替代交割，贴水标准为</w:t>
      </w:r>
      <w:r>
        <w:rPr>
          <w:rFonts w:hint="eastAsia"/>
        </w:rPr>
        <w:t>50</w:t>
      </w:r>
      <w:r>
        <w:rPr>
          <w:rFonts w:hint="eastAsia"/>
        </w:rPr>
        <w:t>元</w:t>
      </w:r>
      <w:r>
        <w:rPr>
          <w:rFonts w:hint="eastAsia"/>
        </w:rPr>
        <w:t>/</w:t>
      </w:r>
      <w:r>
        <w:rPr>
          <w:rFonts w:hint="eastAsia"/>
        </w:rPr>
        <w:t>吨。</w:t>
      </w:r>
    </w:p>
    <w:p w:rsidR="00AE63E1" w:rsidRPr="00AE63E1" w:rsidRDefault="00AE63E1" w:rsidP="00AE63E1">
      <w:pPr>
        <w:rPr>
          <w:b/>
        </w:rPr>
      </w:pPr>
      <w:r w:rsidRPr="00AE63E1">
        <w:rPr>
          <w:rFonts w:hint="eastAsia"/>
          <w:b/>
        </w:rPr>
        <w:t>自然变异处理：</w:t>
      </w:r>
    </w:p>
    <w:p w:rsidR="00AE63E1" w:rsidRDefault="00AE63E1" w:rsidP="00AE63E1">
      <w:r>
        <w:rPr>
          <w:rFonts w:hint="eastAsia"/>
        </w:rPr>
        <w:t>因自然变异导致白糖色值变化在规定范围内的，仍可正常出库，货主不能拒绝接货。</w:t>
      </w:r>
    </w:p>
    <w:p w:rsidR="00AE63E1" w:rsidRDefault="00AE63E1" w:rsidP="00AE63E1">
      <w:r>
        <w:rPr>
          <w:rFonts w:hint="eastAsia"/>
        </w:rPr>
        <w:t>一级白糖的色值小于等于</w:t>
      </w:r>
      <w:r>
        <w:rPr>
          <w:rFonts w:hint="eastAsia"/>
        </w:rPr>
        <w:t>190IU</w:t>
      </w:r>
      <w:r>
        <w:rPr>
          <w:rFonts w:hint="eastAsia"/>
        </w:rPr>
        <w:t>的，由货主承担；大于</w:t>
      </w:r>
      <w:r>
        <w:rPr>
          <w:rFonts w:hint="eastAsia"/>
        </w:rPr>
        <w:t>190IU</w:t>
      </w:r>
      <w:r>
        <w:rPr>
          <w:rFonts w:hint="eastAsia"/>
        </w:rPr>
        <w:t>小于等于</w:t>
      </w:r>
      <w:r>
        <w:rPr>
          <w:rFonts w:hint="eastAsia"/>
        </w:rPr>
        <w:t>240IU</w:t>
      </w:r>
      <w:r>
        <w:rPr>
          <w:rFonts w:hint="eastAsia"/>
        </w:rPr>
        <w:t>的，色值每增加</w:t>
      </w:r>
      <w:r>
        <w:rPr>
          <w:rFonts w:hint="eastAsia"/>
        </w:rPr>
        <w:t>10IU</w:t>
      </w:r>
      <w:r>
        <w:rPr>
          <w:rFonts w:hint="eastAsia"/>
        </w:rPr>
        <w:t>（不足</w:t>
      </w:r>
      <w:r>
        <w:rPr>
          <w:rFonts w:hint="eastAsia"/>
        </w:rPr>
        <w:t>10IU</w:t>
      </w:r>
      <w:r>
        <w:rPr>
          <w:rFonts w:hint="eastAsia"/>
        </w:rPr>
        <w:t>按</w:t>
      </w:r>
      <w:r>
        <w:rPr>
          <w:rFonts w:hint="eastAsia"/>
        </w:rPr>
        <w:t>10IU</w:t>
      </w:r>
      <w:r>
        <w:rPr>
          <w:rFonts w:hint="eastAsia"/>
        </w:rPr>
        <w:t>计），交割仓库给提货方每吨</w:t>
      </w:r>
      <w:r>
        <w:rPr>
          <w:rFonts w:hint="eastAsia"/>
        </w:rPr>
        <w:t>10</w:t>
      </w:r>
      <w:r>
        <w:rPr>
          <w:rFonts w:hint="eastAsia"/>
        </w:rPr>
        <w:t>元的补偿。白糖色值大于</w:t>
      </w:r>
      <w:r>
        <w:rPr>
          <w:rFonts w:hint="eastAsia"/>
        </w:rPr>
        <w:t>240IU</w:t>
      </w:r>
      <w:r>
        <w:rPr>
          <w:rFonts w:hint="eastAsia"/>
        </w:rPr>
        <w:t>时，交割仓库承担赔偿责任。</w:t>
      </w:r>
    </w:p>
    <w:p w:rsidR="00AE63E1" w:rsidRDefault="00AE63E1" w:rsidP="00AE63E1"/>
    <w:p w:rsidR="00AE63E1" w:rsidRDefault="00AE63E1" w:rsidP="00AE63E1"/>
    <w:p w:rsidR="00AE63E1" w:rsidRDefault="00AE63E1" w:rsidP="00AE63E1">
      <w:r>
        <w:rPr>
          <w:noProof/>
        </w:rPr>
        <w:drawing>
          <wp:inline distT="0" distB="0" distL="0" distR="0">
            <wp:extent cx="5274310" cy="4786630"/>
            <wp:effectExtent l="19050" t="0" r="2540" b="0"/>
            <wp:docPr id="5" name="图片 4" descr="白糖期货手册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糖期货手册05.jpg"/>
                    <pic:cNvPicPr/>
                  </pic:nvPicPr>
                  <pic:blipFill>
                    <a:blip r:embed="rId10"/>
                    <a:stretch>
                      <a:fillRect/>
                    </a:stretch>
                  </pic:blipFill>
                  <pic:spPr>
                    <a:xfrm>
                      <a:off x="0" y="0"/>
                      <a:ext cx="5274310" cy="4786630"/>
                    </a:xfrm>
                    <a:prstGeom prst="rect">
                      <a:avLst/>
                    </a:prstGeom>
                  </pic:spPr>
                </pic:pic>
              </a:graphicData>
            </a:graphic>
          </wp:inline>
        </w:drawing>
      </w:r>
    </w:p>
    <w:p w:rsidR="00AE63E1" w:rsidRDefault="00AE63E1" w:rsidP="00AE63E1"/>
    <w:p w:rsidR="00AE63E1" w:rsidRDefault="00AE63E1" w:rsidP="00AE63E1">
      <w:pPr>
        <w:jc w:val="center"/>
        <w:rPr>
          <w:b/>
          <w:sz w:val="32"/>
          <w:szCs w:val="32"/>
        </w:rPr>
      </w:pPr>
      <w:r w:rsidRPr="00AE63E1">
        <w:rPr>
          <w:rFonts w:hint="eastAsia"/>
          <w:b/>
          <w:sz w:val="32"/>
          <w:szCs w:val="32"/>
        </w:rPr>
        <w:lastRenderedPageBreak/>
        <w:t>第一部分</w:t>
      </w:r>
      <w:r w:rsidRPr="00AE63E1">
        <w:rPr>
          <w:rFonts w:hint="eastAsia"/>
          <w:b/>
          <w:sz w:val="32"/>
          <w:szCs w:val="32"/>
        </w:rPr>
        <w:t xml:space="preserve">  </w:t>
      </w:r>
      <w:r w:rsidRPr="00AE63E1">
        <w:rPr>
          <w:rFonts w:hint="eastAsia"/>
          <w:b/>
          <w:sz w:val="32"/>
          <w:szCs w:val="32"/>
        </w:rPr>
        <w:t>白糖现货基本知识</w:t>
      </w:r>
    </w:p>
    <w:p w:rsidR="00FC09AF" w:rsidRDefault="00AE63E1" w:rsidP="00FC09AF">
      <w:pPr>
        <w:ind w:firstLineChars="196" w:firstLine="472"/>
        <w:jc w:val="left"/>
        <w:rPr>
          <w:rFonts w:hint="eastAsia"/>
          <w:b/>
          <w:sz w:val="24"/>
          <w:szCs w:val="24"/>
        </w:rPr>
      </w:pPr>
      <w:r w:rsidRPr="00AE63E1">
        <w:rPr>
          <w:rFonts w:hint="eastAsia"/>
          <w:b/>
          <w:sz w:val="24"/>
          <w:szCs w:val="24"/>
        </w:rPr>
        <w:t>一、食糖概述</w:t>
      </w:r>
    </w:p>
    <w:p w:rsidR="00FC09AF" w:rsidRDefault="00AE63E1" w:rsidP="00FC09AF">
      <w:pPr>
        <w:ind w:firstLineChars="196" w:firstLine="412"/>
        <w:jc w:val="left"/>
        <w:rPr>
          <w:rFonts w:hint="eastAsia"/>
          <w:szCs w:val="21"/>
        </w:rPr>
      </w:pPr>
      <w:r w:rsidRPr="00AE63E1">
        <w:rPr>
          <w:rFonts w:hint="eastAsia"/>
          <w:szCs w:val="21"/>
        </w:rPr>
        <w:t>食糖是天然甜味剂，是人们日常生活的必需品；同时也是饮料、糖果、糕点等含糖食品和制药工业中不可或缺的原料。食糖作为一种甜味食料，是人体所必须的三大养分（糖、蛋白质、脂肪）之一，食用后能供给人体较高的热量（一公斤食糖可产生</w:t>
      </w:r>
      <w:r w:rsidRPr="00AE63E1">
        <w:rPr>
          <w:rFonts w:hint="eastAsia"/>
          <w:szCs w:val="21"/>
        </w:rPr>
        <w:t>3900</w:t>
      </w:r>
      <w:r w:rsidRPr="00AE63E1">
        <w:rPr>
          <w:rFonts w:hint="eastAsia"/>
          <w:szCs w:val="21"/>
        </w:rPr>
        <w:t>大卡的热量）。</w:t>
      </w:r>
    </w:p>
    <w:p w:rsidR="00FC09AF" w:rsidRDefault="00AE63E1" w:rsidP="00FC09AF">
      <w:pPr>
        <w:ind w:firstLineChars="196" w:firstLine="413"/>
        <w:jc w:val="left"/>
        <w:rPr>
          <w:rFonts w:hint="eastAsia"/>
          <w:szCs w:val="21"/>
        </w:rPr>
      </w:pPr>
      <w:r w:rsidRPr="00AE63E1">
        <w:rPr>
          <w:rFonts w:hint="eastAsia"/>
          <w:b/>
          <w:szCs w:val="21"/>
        </w:rPr>
        <w:t>1</w:t>
      </w:r>
      <w:r w:rsidRPr="00AE63E1">
        <w:rPr>
          <w:rFonts w:hint="eastAsia"/>
          <w:b/>
          <w:szCs w:val="21"/>
        </w:rPr>
        <w:t>、生产食糖的原料</w:t>
      </w:r>
    </w:p>
    <w:p w:rsidR="00FC09AF" w:rsidRDefault="00AE63E1" w:rsidP="00FC09AF">
      <w:pPr>
        <w:ind w:firstLineChars="196" w:firstLine="412"/>
        <w:jc w:val="left"/>
        <w:rPr>
          <w:rFonts w:hint="eastAsia"/>
          <w:szCs w:val="21"/>
        </w:rPr>
      </w:pPr>
      <w:r w:rsidRPr="00AE63E1">
        <w:rPr>
          <w:rFonts w:hint="eastAsia"/>
          <w:szCs w:val="21"/>
        </w:rPr>
        <w:t>生产食糖的原料主要是甘蔗，其次还有甜菜。尽管原料不同，但甘蔗糖和甜菜糖在品质上没有什么差别，国家标准对两者同样适用。</w:t>
      </w:r>
    </w:p>
    <w:p w:rsidR="00FC09AF" w:rsidRDefault="00AE63E1" w:rsidP="00FC09AF">
      <w:pPr>
        <w:ind w:firstLineChars="196" w:firstLine="412"/>
        <w:jc w:val="left"/>
        <w:rPr>
          <w:rFonts w:hint="eastAsia"/>
          <w:szCs w:val="21"/>
        </w:rPr>
      </w:pPr>
      <w:r w:rsidRPr="00AE63E1">
        <w:rPr>
          <w:rFonts w:hint="eastAsia"/>
          <w:szCs w:val="21"/>
        </w:rPr>
        <w:t>甘蔗是适宜种植在热带和亚热带的作物，其整个生长发育过程需要较高的温度和充沛的雨量，一般要求全年大于</w:t>
      </w:r>
      <w:r w:rsidRPr="00AE63E1">
        <w:rPr>
          <w:rFonts w:hint="eastAsia"/>
          <w:szCs w:val="21"/>
        </w:rPr>
        <w:t>10</w:t>
      </w:r>
      <w:r w:rsidRPr="00AE63E1">
        <w:rPr>
          <w:rFonts w:hint="eastAsia"/>
          <w:szCs w:val="21"/>
        </w:rPr>
        <w:t>℃的活动积温为</w:t>
      </w:r>
      <w:r w:rsidRPr="00AE63E1">
        <w:rPr>
          <w:rFonts w:hint="eastAsia"/>
          <w:szCs w:val="21"/>
        </w:rPr>
        <w:t>5500</w:t>
      </w:r>
      <w:r w:rsidRPr="00AE63E1">
        <w:rPr>
          <w:rFonts w:hint="eastAsia"/>
          <w:szCs w:val="21"/>
        </w:rPr>
        <w:t>℃</w:t>
      </w:r>
      <w:r w:rsidRPr="00AE63E1">
        <w:rPr>
          <w:rFonts w:hint="eastAsia"/>
          <w:szCs w:val="21"/>
        </w:rPr>
        <w:t>-6500</w:t>
      </w:r>
      <w:r w:rsidRPr="00AE63E1">
        <w:rPr>
          <w:rFonts w:hint="eastAsia"/>
          <w:szCs w:val="21"/>
        </w:rPr>
        <w:t>℃，年日照时数</w:t>
      </w:r>
      <w:r w:rsidRPr="00AE63E1">
        <w:rPr>
          <w:rFonts w:hint="eastAsia"/>
          <w:szCs w:val="21"/>
        </w:rPr>
        <w:t>1400</w:t>
      </w:r>
      <w:r w:rsidRPr="00AE63E1">
        <w:rPr>
          <w:rFonts w:hint="eastAsia"/>
          <w:szCs w:val="21"/>
        </w:rPr>
        <w:t>小时以上，年降雨量</w:t>
      </w:r>
      <w:r w:rsidRPr="00AE63E1">
        <w:rPr>
          <w:rFonts w:hint="eastAsia"/>
          <w:szCs w:val="21"/>
        </w:rPr>
        <w:t>1200</w:t>
      </w:r>
      <w:r w:rsidRPr="00AE63E1">
        <w:rPr>
          <w:rFonts w:hint="eastAsia"/>
          <w:szCs w:val="21"/>
        </w:rPr>
        <w:t>毫米以上。地球上热带和亚热带地区的许多国家都种植甘蔗，主要分布在南美、加勒比海、大洋洲、非洲的大多数发展中国家和少数发达地区。</w:t>
      </w:r>
    </w:p>
    <w:p w:rsidR="00FC09AF" w:rsidRDefault="00AE63E1" w:rsidP="00FC09AF">
      <w:pPr>
        <w:ind w:firstLineChars="196" w:firstLine="412"/>
        <w:jc w:val="left"/>
        <w:rPr>
          <w:rFonts w:hint="eastAsia"/>
          <w:szCs w:val="21"/>
        </w:rPr>
      </w:pPr>
      <w:r w:rsidRPr="00AE63E1">
        <w:rPr>
          <w:rFonts w:hint="eastAsia"/>
          <w:szCs w:val="21"/>
        </w:rPr>
        <w:t>甜菜生长于温带地区。主要分布在欧洲和北美的发达国家，如欧盟、美国北部和加拿大，少量在亚洲地区，如日本、俄罗斯和我国北部等。</w:t>
      </w:r>
    </w:p>
    <w:p w:rsidR="00FC09AF" w:rsidRDefault="00AE63E1" w:rsidP="00FC09AF">
      <w:pPr>
        <w:ind w:firstLineChars="196" w:firstLine="412"/>
        <w:jc w:val="left"/>
        <w:rPr>
          <w:rFonts w:hint="eastAsia"/>
          <w:szCs w:val="21"/>
        </w:rPr>
      </w:pPr>
      <w:r w:rsidRPr="00AE63E1">
        <w:rPr>
          <w:rFonts w:hint="eastAsia"/>
          <w:szCs w:val="21"/>
        </w:rPr>
        <w:t>一些国家如中国、美国、日本、埃及、西班牙、阿根廷和巴基斯坦既生产甘蔗糖又生产甜菜糖。我国是世界上用甘蔗制糖最早的国家之一，已有</w:t>
      </w:r>
      <w:r w:rsidRPr="00AE63E1">
        <w:rPr>
          <w:rFonts w:hint="eastAsia"/>
          <w:szCs w:val="21"/>
        </w:rPr>
        <w:t>2000</w:t>
      </w:r>
      <w:r w:rsidRPr="00AE63E1">
        <w:rPr>
          <w:rFonts w:hint="eastAsia"/>
          <w:szCs w:val="21"/>
        </w:rPr>
        <w:t>多年的历史，而用甜菜制糖的历史只有几十年。</w:t>
      </w:r>
    </w:p>
    <w:p w:rsidR="00FC09AF" w:rsidRDefault="00AE63E1" w:rsidP="00FC09AF">
      <w:pPr>
        <w:ind w:firstLineChars="196" w:firstLine="412"/>
        <w:jc w:val="left"/>
        <w:rPr>
          <w:rFonts w:hint="eastAsia"/>
          <w:szCs w:val="21"/>
        </w:rPr>
      </w:pPr>
      <w:r w:rsidRPr="00AE63E1">
        <w:rPr>
          <w:rFonts w:hint="eastAsia"/>
          <w:szCs w:val="21"/>
        </w:rPr>
        <w:t>从全球看，利用甘蔗生产食糖的数量远大于甜菜，两者的比例大致为</w:t>
      </w:r>
      <w:r w:rsidRPr="00AE63E1">
        <w:rPr>
          <w:rFonts w:hint="eastAsia"/>
          <w:szCs w:val="21"/>
        </w:rPr>
        <w:t>7</w:t>
      </w:r>
      <w:r w:rsidRPr="00AE63E1">
        <w:rPr>
          <w:rFonts w:hint="eastAsia"/>
          <w:szCs w:val="21"/>
        </w:rPr>
        <w:t>：</w:t>
      </w:r>
      <w:r w:rsidRPr="00AE63E1">
        <w:rPr>
          <w:rFonts w:hint="eastAsia"/>
          <w:szCs w:val="21"/>
        </w:rPr>
        <w:t>3</w:t>
      </w:r>
      <w:r w:rsidRPr="00AE63E1">
        <w:rPr>
          <w:rFonts w:hint="eastAsia"/>
          <w:szCs w:val="21"/>
        </w:rPr>
        <w:t>。</w:t>
      </w:r>
    </w:p>
    <w:p w:rsidR="00FC09AF" w:rsidRDefault="00AE63E1" w:rsidP="00FC09AF">
      <w:pPr>
        <w:ind w:firstLineChars="196" w:firstLine="413"/>
        <w:jc w:val="left"/>
        <w:rPr>
          <w:rFonts w:hint="eastAsia"/>
          <w:szCs w:val="21"/>
        </w:rPr>
      </w:pPr>
      <w:r w:rsidRPr="00AE63E1">
        <w:rPr>
          <w:rFonts w:hint="eastAsia"/>
          <w:b/>
          <w:szCs w:val="21"/>
        </w:rPr>
        <w:t>2</w:t>
      </w:r>
      <w:r w:rsidRPr="00AE63E1">
        <w:rPr>
          <w:rFonts w:hint="eastAsia"/>
          <w:b/>
          <w:szCs w:val="21"/>
        </w:rPr>
        <w:t>、食糖的种类</w:t>
      </w:r>
    </w:p>
    <w:p w:rsidR="00AE63E1" w:rsidRPr="00AE63E1" w:rsidRDefault="00AE63E1" w:rsidP="00FC09AF">
      <w:pPr>
        <w:ind w:firstLineChars="196" w:firstLine="412"/>
        <w:jc w:val="left"/>
        <w:rPr>
          <w:szCs w:val="21"/>
        </w:rPr>
      </w:pPr>
      <w:r w:rsidRPr="00AE63E1">
        <w:rPr>
          <w:rFonts w:hint="eastAsia"/>
          <w:szCs w:val="21"/>
        </w:rPr>
        <w:t>根据加工环节、加工工艺、深加工程度、专用性等不同，食糖可以分为原糖、白砂糖、绵白糖、冰糖、方糖、红糖等。白砂糖、绵白糖俗称白糖。食品、饮料工业和民用消费量最大的为白砂糖，我国生产的一级及以上等级的白砂糖占我国食糖生产总量的</w:t>
      </w:r>
      <w:r w:rsidRPr="00AE63E1">
        <w:rPr>
          <w:rFonts w:hint="eastAsia"/>
          <w:szCs w:val="21"/>
        </w:rPr>
        <w:t>90%</w:t>
      </w:r>
      <w:r w:rsidRPr="00AE63E1">
        <w:rPr>
          <w:rFonts w:hint="eastAsia"/>
          <w:szCs w:val="21"/>
        </w:rPr>
        <w:t>以上（图一）。</w:t>
      </w:r>
      <w:r w:rsidRPr="00AE63E1">
        <w:rPr>
          <w:rFonts w:hint="eastAsia"/>
          <w:szCs w:val="21"/>
        </w:rPr>
        <w:t xml:space="preserve">        </w:t>
      </w:r>
    </w:p>
    <w:p w:rsidR="00AE63E1" w:rsidRDefault="00AE63E1" w:rsidP="00AE63E1">
      <w:pPr>
        <w:jc w:val="left"/>
        <w:rPr>
          <w:szCs w:val="21"/>
        </w:rPr>
      </w:pPr>
      <w:r w:rsidRPr="00AE63E1">
        <w:rPr>
          <w:rFonts w:hint="eastAsia"/>
          <w:szCs w:val="21"/>
        </w:rPr>
        <w:t>根据制糖工艺的不同，白砂糖可分为硫化糖和碳化糖。碳化糖保质期较长，质量较好，生产成本和市场价格相对较高。目前我国绝大部分糖厂生产的是硫化糖。</w:t>
      </w:r>
    </w:p>
    <w:p w:rsidR="00FC09AF" w:rsidRDefault="00AE63E1" w:rsidP="00AE63E1">
      <w:pPr>
        <w:jc w:val="left"/>
        <w:rPr>
          <w:rFonts w:hint="eastAsia"/>
          <w:szCs w:val="21"/>
        </w:rPr>
      </w:pPr>
      <w:r>
        <w:rPr>
          <w:noProof/>
          <w:szCs w:val="21"/>
        </w:rPr>
        <w:drawing>
          <wp:inline distT="0" distB="0" distL="0" distR="0">
            <wp:extent cx="4840224" cy="2072640"/>
            <wp:effectExtent l="19050" t="0" r="0" b="0"/>
            <wp:docPr id="6" name="图片 5" descr="白糖期货手册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糖期货手册06.jpg"/>
                    <pic:cNvPicPr/>
                  </pic:nvPicPr>
                  <pic:blipFill>
                    <a:blip r:embed="rId11"/>
                    <a:stretch>
                      <a:fillRect/>
                    </a:stretch>
                  </pic:blipFill>
                  <pic:spPr>
                    <a:xfrm>
                      <a:off x="0" y="0"/>
                      <a:ext cx="4840224" cy="2072640"/>
                    </a:xfrm>
                    <a:prstGeom prst="rect">
                      <a:avLst/>
                    </a:prstGeom>
                  </pic:spPr>
                </pic:pic>
              </a:graphicData>
            </a:graphic>
          </wp:inline>
        </w:drawing>
      </w:r>
    </w:p>
    <w:p w:rsidR="00FC09AF" w:rsidRDefault="00AE63E1" w:rsidP="00FC09AF">
      <w:pPr>
        <w:ind w:firstLineChars="200" w:firstLine="422"/>
        <w:jc w:val="left"/>
        <w:rPr>
          <w:rFonts w:hint="eastAsia"/>
          <w:szCs w:val="21"/>
        </w:rPr>
      </w:pPr>
      <w:r w:rsidRPr="00AE63E1">
        <w:rPr>
          <w:rFonts w:hint="eastAsia"/>
          <w:b/>
          <w:szCs w:val="21"/>
        </w:rPr>
        <w:t>3</w:t>
      </w:r>
      <w:r w:rsidRPr="00AE63E1">
        <w:rPr>
          <w:rFonts w:hint="eastAsia"/>
          <w:b/>
          <w:szCs w:val="21"/>
        </w:rPr>
        <w:t>、食糖生产</w:t>
      </w:r>
    </w:p>
    <w:p w:rsidR="00FC09AF" w:rsidRDefault="00AE63E1" w:rsidP="00FC09AF">
      <w:pPr>
        <w:ind w:firstLineChars="200" w:firstLine="420"/>
        <w:jc w:val="left"/>
        <w:rPr>
          <w:rFonts w:hint="eastAsia"/>
          <w:szCs w:val="21"/>
        </w:rPr>
      </w:pPr>
      <w:r w:rsidRPr="00AE63E1">
        <w:rPr>
          <w:rFonts w:hint="eastAsia"/>
          <w:szCs w:val="21"/>
        </w:rPr>
        <w:t>工厂利用甘蔗榨取糖汁，经过沸腾浓缩，中心分离形成糖结晶，这种结晶称为原糖，呈浅棕色。甘蔗制糖有两种方法：一种是用亚硫酸法或者碳酸法直接生产白糖（一步法）；另一种是先用石灰法制造原糖，然后在精炼厂再回溶、提净，再次结晶成为精炼糖（二步法）。欧美等发达国家制糖一般采用二步法，我国糖厂全部采用一步法。</w:t>
      </w:r>
    </w:p>
    <w:p w:rsidR="00FC09AF" w:rsidRDefault="00AE63E1" w:rsidP="00FC09AF">
      <w:pPr>
        <w:ind w:firstLineChars="200" w:firstLine="420"/>
        <w:jc w:val="left"/>
        <w:rPr>
          <w:rFonts w:hint="eastAsia"/>
          <w:szCs w:val="21"/>
        </w:rPr>
      </w:pPr>
      <w:r w:rsidRPr="00AE63E1">
        <w:rPr>
          <w:rFonts w:hint="eastAsia"/>
          <w:szCs w:val="21"/>
        </w:rPr>
        <w:t>甜菜制糖一般采用渗出法提糖或用碳酸法澄清直接生产白糖，不生产原糖。</w:t>
      </w:r>
    </w:p>
    <w:p w:rsidR="00FC09AF" w:rsidRDefault="00AE63E1" w:rsidP="00FC09AF">
      <w:pPr>
        <w:ind w:firstLineChars="200" w:firstLine="422"/>
        <w:jc w:val="left"/>
        <w:rPr>
          <w:rFonts w:hint="eastAsia"/>
          <w:szCs w:val="21"/>
        </w:rPr>
      </w:pPr>
      <w:r w:rsidRPr="00AE63E1">
        <w:rPr>
          <w:rFonts w:hint="eastAsia"/>
          <w:b/>
          <w:szCs w:val="21"/>
        </w:rPr>
        <w:t>4</w:t>
      </w:r>
      <w:r w:rsidRPr="00AE63E1">
        <w:rPr>
          <w:rFonts w:hint="eastAsia"/>
          <w:b/>
          <w:szCs w:val="21"/>
        </w:rPr>
        <w:t>、制糖生产期</w:t>
      </w:r>
    </w:p>
    <w:p w:rsidR="00AE63E1" w:rsidRDefault="00AE63E1" w:rsidP="00FC09AF">
      <w:pPr>
        <w:ind w:firstLineChars="200" w:firstLine="420"/>
        <w:jc w:val="left"/>
        <w:rPr>
          <w:szCs w:val="21"/>
        </w:rPr>
      </w:pPr>
      <w:r w:rsidRPr="00AE63E1">
        <w:rPr>
          <w:rFonts w:hint="eastAsia"/>
          <w:szCs w:val="21"/>
        </w:rPr>
        <w:t>由于所处纬度和气候不同，世界主要食糖输出国（地区）的制糖生产期（糖料收获期）</w:t>
      </w:r>
      <w:r w:rsidRPr="00AE63E1">
        <w:rPr>
          <w:rFonts w:hint="eastAsia"/>
          <w:szCs w:val="21"/>
        </w:rPr>
        <w:lastRenderedPageBreak/>
        <w:t>不同。世界食糖榨季开始与结束时间见表一。习惯上，世界食糖生产销售年度期从</w:t>
      </w:r>
      <w:r w:rsidRPr="00AE63E1">
        <w:rPr>
          <w:rFonts w:hint="eastAsia"/>
          <w:szCs w:val="21"/>
        </w:rPr>
        <w:t>9</w:t>
      </w:r>
      <w:r w:rsidRPr="00AE63E1">
        <w:rPr>
          <w:rFonts w:hint="eastAsia"/>
          <w:szCs w:val="21"/>
        </w:rPr>
        <w:t>月至翌年</w:t>
      </w:r>
      <w:r w:rsidRPr="00AE63E1">
        <w:rPr>
          <w:rFonts w:hint="eastAsia"/>
          <w:szCs w:val="21"/>
        </w:rPr>
        <w:t>8</w:t>
      </w:r>
      <w:r w:rsidRPr="00AE63E1">
        <w:rPr>
          <w:rFonts w:hint="eastAsia"/>
          <w:szCs w:val="21"/>
        </w:rPr>
        <w:t>月计算。</w:t>
      </w:r>
    </w:p>
    <w:p w:rsidR="00AE63E1" w:rsidRDefault="00A10FEB" w:rsidP="00AE63E1">
      <w:pPr>
        <w:jc w:val="left"/>
        <w:rPr>
          <w:rFonts w:hint="eastAsia"/>
          <w:szCs w:val="21"/>
        </w:rPr>
      </w:pPr>
      <w:r>
        <w:rPr>
          <w:noProof/>
          <w:szCs w:val="21"/>
        </w:rPr>
        <w:drawing>
          <wp:inline distT="0" distB="0" distL="0" distR="0">
            <wp:extent cx="5218176" cy="1914144"/>
            <wp:effectExtent l="19050" t="0" r="1524" b="0"/>
            <wp:docPr id="8" name="图片 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2"/>
                    <a:stretch>
                      <a:fillRect/>
                    </a:stretch>
                  </pic:blipFill>
                  <pic:spPr>
                    <a:xfrm>
                      <a:off x="0" y="0"/>
                      <a:ext cx="5218176" cy="1914144"/>
                    </a:xfrm>
                    <a:prstGeom prst="rect">
                      <a:avLst/>
                    </a:prstGeom>
                  </pic:spPr>
                </pic:pic>
              </a:graphicData>
            </a:graphic>
          </wp:inline>
        </w:drawing>
      </w:r>
    </w:p>
    <w:p w:rsidR="00FC09AF" w:rsidRDefault="00E2489E" w:rsidP="00FC09AF">
      <w:pPr>
        <w:ind w:firstLineChars="200" w:firstLine="420"/>
        <w:jc w:val="left"/>
        <w:rPr>
          <w:rFonts w:hint="eastAsia"/>
          <w:szCs w:val="21"/>
        </w:rPr>
      </w:pPr>
      <w:r w:rsidRPr="00E2489E">
        <w:rPr>
          <w:rFonts w:hint="eastAsia"/>
          <w:szCs w:val="21"/>
        </w:rPr>
        <w:t>我国食糖的生产销售年度从每年的</w:t>
      </w:r>
      <w:r w:rsidRPr="00E2489E">
        <w:rPr>
          <w:rFonts w:hint="eastAsia"/>
          <w:szCs w:val="21"/>
        </w:rPr>
        <w:t>10</w:t>
      </w:r>
      <w:r w:rsidRPr="00E2489E">
        <w:rPr>
          <w:rFonts w:hint="eastAsia"/>
          <w:szCs w:val="21"/>
        </w:rPr>
        <w:t>月到翌年的</w:t>
      </w:r>
      <w:r w:rsidRPr="00E2489E">
        <w:rPr>
          <w:rFonts w:hint="eastAsia"/>
          <w:szCs w:val="21"/>
        </w:rPr>
        <w:t>9</w:t>
      </w:r>
      <w:r w:rsidRPr="00E2489E">
        <w:rPr>
          <w:rFonts w:hint="eastAsia"/>
          <w:szCs w:val="21"/>
        </w:rPr>
        <w:t>月，开榨时间由北向南各不相同。一般讲，我国制糖生产期从</w:t>
      </w:r>
      <w:r w:rsidRPr="00E2489E">
        <w:rPr>
          <w:rFonts w:hint="eastAsia"/>
          <w:szCs w:val="21"/>
        </w:rPr>
        <w:t>11</w:t>
      </w:r>
      <w:r w:rsidRPr="00E2489E">
        <w:rPr>
          <w:rFonts w:hint="eastAsia"/>
          <w:szCs w:val="21"/>
        </w:rPr>
        <w:t>月至翌年</w:t>
      </w:r>
      <w:r w:rsidRPr="00E2489E">
        <w:rPr>
          <w:rFonts w:hint="eastAsia"/>
          <w:szCs w:val="21"/>
        </w:rPr>
        <w:t>4</w:t>
      </w:r>
      <w:r w:rsidRPr="00E2489E">
        <w:rPr>
          <w:rFonts w:hint="eastAsia"/>
          <w:szCs w:val="21"/>
        </w:rPr>
        <w:t>月。甜菜糖榨季从每年的</w:t>
      </w:r>
      <w:r w:rsidRPr="00E2489E">
        <w:rPr>
          <w:rFonts w:hint="eastAsia"/>
          <w:szCs w:val="21"/>
        </w:rPr>
        <w:t>9</w:t>
      </w:r>
      <w:r w:rsidRPr="00E2489E">
        <w:rPr>
          <w:rFonts w:hint="eastAsia"/>
          <w:szCs w:val="21"/>
        </w:rPr>
        <w:t>月底或</w:t>
      </w:r>
      <w:r w:rsidRPr="00E2489E">
        <w:rPr>
          <w:rFonts w:hint="eastAsia"/>
          <w:szCs w:val="21"/>
        </w:rPr>
        <w:t>10</w:t>
      </w:r>
      <w:r w:rsidRPr="00E2489E">
        <w:rPr>
          <w:rFonts w:hint="eastAsia"/>
          <w:szCs w:val="21"/>
        </w:rPr>
        <w:t>月初开榨，到次年的</w:t>
      </w:r>
      <w:r w:rsidRPr="00E2489E">
        <w:rPr>
          <w:rFonts w:hint="eastAsia"/>
          <w:szCs w:val="21"/>
        </w:rPr>
        <w:t>2</w:t>
      </w:r>
      <w:r w:rsidRPr="00E2489E">
        <w:rPr>
          <w:rFonts w:hint="eastAsia"/>
          <w:szCs w:val="21"/>
        </w:rPr>
        <w:t>月结束。甘蔗糖厂中江西、湖南省</w:t>
      </w:r>
      <w:r w:rsidRPr="00E2489E">
        <w:rPr>
          <w:rFonts w:hint="eastAsia"/>
          <w:szCs w:val="21"/>
        </w:rPr>
        <w:t>10</w:t>
      </w:r>
      <w:r w:rsidRPr="00E2489E">
        <w:rPr>
          <w:rFonts w:hint="eastAsia"/>
          <w:szCs w:val="21"/>
        </w:rPr>
        <w:t>月底或</w:t>
      </w:r>
      <w:r w:rsidRPr="00E2489E">
        <w:rPr>
          <w:rFonts w:hint="eastAsia"/>
          <w:szCs w:val="21"/>
        </w:rPr>
        <w:t>11</w:t>
      </w:r>
      <w:r w:rsidRPr="00E2489E">
        <w:rPr>
          <w:rFonts w:hint="eastAsia"/>
          <w:szCs w:val="21"/>
        </w:rPr>
        <w:t>月初开榨，广西、广东、海南等省区</w:t>
      </w:r>
      <w:r w:rsidRPr="00E2489E">
        <w:rPr>
          <w:rFonts w:hint="eastAsia"/>
          <w:szCs w:val="21"/>
        </w:rPr>
        <w:t>11</w:t>
      </w:r>
      <w:r w:rsidRPr="00E2489E">
        <w:rPr>
          <w:rFonts w:hint="eastAsia"/>
          <w:szCs w:val="21"/>
        </w:rPr>
        <w:t>月中旬或</w:t>
      </w:r>
      <w:r w:rsidRPr="00E2489E">
        <w:rPr>
          <w:rFonts w:hint="eastAsia"/>
          <w:szCs w:val="21"/>
        </w:rPr>
        <w:t>12</w:t>
      </w:r>
      <w:r w:rsidRPr="00E2489E">
        <w:rPr>
          <w:rFonts w:hint="eastAsia"/>
          <w:szCs w:val="21"/>
        </w:rPr>
        <w:t>月初开榨，云南省</w:t>
      </w:r>
      <w:r w:rsidRPr="00E2489E">
        <w:rPr>
          <w:rFonts w:hint="eastAsia"/>
          <w:szCs w:val="21"/>
        </w:rPr>
        <w:t>12</w:t>
      </w:r>
      <w:r w:rsidRPr="00E2489E">
        <w:rPr>
          <w:rFonts w:hint="eastAsia"/>
          <w:szCs w:val="21"/>
        </w:rPr>
        <w:t>月底或次年</w:t>
      </w:r>
      <w:r w:rsidRPr="00E2489E">
        <w:rPr>
          <w:rFonts w:hint="eastAsia"/>
          <w:szCs w:val="21"/>
        </w:rPr>
        <w:t>1</w:t>
      </w:r>
      <w:r w:rsidRPr="00E2489E">
        <w:rPr>
          <w:rFonts w:hint="eastAsia"/>
          <w:szCs w:val="21"/>
        </w:rPr>
        <w:t>月初开榨，到次年的</w:t>
      </w:r>
      <w:r w:rsidRPr="00E2489E">
        <w:rPr>
          <w:rFonts w:hint="eastAsia"/>
          <w:szCs w:val="21"/>
        </w:rPr>
        <w:t>4</w:t>
      </w:r>
      <w:r w:rsidRPr="00E2489E">
        <w:rPr>
          <w:rFonts w:hint="eastAsia"/>
          <w:szCs w:val="21"/>
        </w:rPr>
        <w:t>月－</w:t>
      </w:r>
      <w:r w:rsidRPr="00E2489E">
        <w:rPr>
          <w:rFonts w:hint="eastAsia"/>
          <w:szCs w:val="21"/>
        </w:rPr>
        <w:t>6</w:t>
      </w:r>
      <w:r w:rsidRPr="00E2489E">
        <w:rPr>
          <w:rFonts w:hint="eastAsia"/>
          <w:szCs w:val="21"/>
        </w:rPr>
        <w:t>月结束。</w:t>
      </w:r>
    </w:p>
    <w:p w:rsidR="00FC09AF" w:rsidRDefault="00E2489E" w:rsidP="00FC09AF">
      <w:pPr>
        <w:ind w:firstLineChars="200" w:firstLine="422"/>
        <w:jc w:val="left"/>
        <w:rPr>
          <w:rFonts w:hint="eastAsia"/>
          <w:szCs w:val="21"/>
        </w:rPr>
      </w:pPr>
      <w:r w:rsidRPr="00E2489E">
        <w:rPr>
          <w:rFonts w:hint="eastAsia"/>
          <w:b/>
          <w:szCs w:val="21"/>
        </w:rPr>
        <w:t>5</w:t>
      </w:r>
      <w:r w:rsidRPr="00E2489E">
        <w:rPr>
          <w:rFonts w:hint="eastAsia"/>
          <w:b/>
          <w:szCs w:val="21"/>
        </w:rPr>
        <w:t>、白砂糖保存</w:t>
      </w:r>
    </w:p>
    <w:p w:rsidR="00FC09AF" w:rsidRDefault="00E2489E" w:rsidP="00FC09AF">
      <w:pPr>
        <w:ind w:firstLineChars="200" w:firstLine="420"/>
        <w:jc w:val="left"/>
        <w:rPr>
          <w:rFonts w:hint="eastAsia"/>
          <w:szCs w:val="21"/>
        </w:rPr>
      </w:pPr>
      <w:r w:rsidRPr="00E2489E">
        <w:rPr>
          <w:rFonts w:hint="eastAsia"/>
          <w:szCs w:val="21"/>
        </w:rPr>
        <w:t>白砂糖存放时间受气候条件、加工质量、保管条件等多种因素影响。加工质量好、气候条件好、保管条件好的情况下，白糖可存放</w:t>
      </w:r>
      <w:r w:rsidRPr="00E2489E">
        <w:rPr>
          <w:rFonts w:hint="eastAsia"/>
          <w:szCs w:val="21"/>
        </w:rPr>
        <w:t>2-3</w:t>
      </w:r>
      <w:r w:rsidRPr="00E2489E">
        <w:rPr>
          <w:rFonts w:hint="eastAsia"/>
          <w:szCs w:val="21"/>
        </w:rPr>
        <w:t>年；而在加工质量差、气候条件差、保管条件差的情况下，只能保存半年左右。</w:t>
      </w:r>
    </w:p>
    <w:p w:rsidR="00FC09AF" w:rsidRDefault="00E2489E" w:rsidP="00FC09AF">
      <w:pPr>
        <w:ind w:firstLineChars="200" w:firstLine="420"/>
        <w:jc w:val="left"/>
        <w:rPr>
          <w:rFonts w:hint="eastAsia"/>
          <w:szCs w:val="21"/>
        </w:rPr>
      </w:pPr>
      <w:r w:rsidRPr="00E2489E">
        <w:rPr>
          <w:rFonts w:hint="eastAsia"/>
          <w:szCs w:val="21"/>
        </w:rPr>
        <w:t>目前，我国白砂糖的出厂质量大都能达到国标（</w:t>
      </w:r>
      <w:r w:rsidRPr="00E2489E">
        <w:rPr>
          <w:rFonts w:hint="eastAsia"/>
          <w:szCs w:val="21"/>
        </w:rPr>
        <w:t>GB317-2006</w:t>
      </w:r>
      <w:r w:rsidRPr="00E2489E">
        <w:rPr>
          <w:rFonts w:hint="eastAsia"/>
          <w:szCs w:val="21"/>
        </w:rPr>
        <w:t>）一级标准，但是，受加工工艺的影响，在相同的储存条件下不同工厂生产的一级白砂糖保质期差别较大。白砂糖保管不善或保存时间过长容易出现如下问题：一是受潮、溶化、流浆、结块；二是色值变化，颜色变黄；三是污染，理化指标及卫生指标超标。</w:t>
      </w:r>
    </w:p>
    <w:p w:rsidR="00FC09AF" w:rsidRDefault="00E2489E" w:rsidP="00FC09AF">
      <w:pPr>
        <w:ind w:firstLineChars="200" w:firstLine="482"/>
        <w:jc w:val="left"/>
        <w:rPr>
          <w:rFonts w:hint="eastAsia"/>
          <w:szCs w:val="21"/>
        </w:rPr>
      </w:pPr>
      <w:r w:rsidRPr="00FC09AF">
        <w:rPr>
          <w:rFonts w:hint="eastAsia"/>
          <w:b/>
          <w:sz w:val="24"/>
          <w:szCs w:val="24"/>
        </w:rPr>
        <w:t>二、我国白糖的生产流通与消费</w:t>
      </w:r>
    </w:p>
    <w:p w:rsidR="00FC09AF" w:rsidRDefault="00E2489E" w:rsidP="00FC09AF">
      <w:pPr>
        <w:ind w:firstLineChars="200" w:firstLine="420"/>
        <w:jc w:val="left"/>
        <w:rPr>
          <w:rFonts w:hint="eastAsia"/>
          <w:szCs w:val="21"/>
        </w:rPr>
      </w:pPr>
      <w:r w:rsidRPr="00E2489E">
        <w:rPr>
          <w:rFonts w:hint="eastAsia"/>
          <w:szCs w:val="21"/>
        </w:rPr>
        <w:t>我国是重要的食糖生产国和消费国，食糖产销量仅次于巴西、印度、欧盟，居世界第四位。近年来我国食糖产量和消费量都超过</w:t>
      </w:r>
      <w:r w:rsidRPr="00E2489E">
        <w:rPr>
          <w:rFonts w:hint="eastAsia"/>
          <w:szCs w:val="21"/>
        </w:rPr>
        <w:t>1000</w:t>
      </w:r>
      <w:r w:rsidRPr="00E2489E">
        <w:rPr>
          <w:rFonts w:hint="eastAsia"/>
          <w:szCs w:val="21"/>
        </w:rPr>
        <w:t>万吨，产销基本平衡，略有缺口，缺口主要靠进口糖和国储糖来弥补。</w:t>
      </w:r>
    </w:p>
    <w:p w:rsidR="00FC09AF" w:rsidRDefault="00E2489E" w:rsidP="00FC09AF">
      <w:pPr>
        <w:ind w:firstLineChars="200" w:firstLine="422"/>
        <w:jc w:val="left"/>
        <w:rPr>
          <w:rFonts w:hint="eastAsia"/>
          <w:szCs w:val="21"/>
        </w:rPr>
      </w:pPr>
      <w:r w:rsidRPr="00FC09AF">
        <w:rPr>
          <w:rFonts w:hint="eastAsia"/>
          <w:b/>
          <w:szCs w:val="21"/>
        </w:rPr>
        <w:t>1</w:t>
      </w:r>
      <w:r w:rsidRPr="00FC09AF">
        <w:rPr>
          <w:rFonts w:hint="eastAsia"/>
          <w:b/>
          <w:szCs w:val="21"/>
        </w:rPr>
        <w:t>、生产情况</w:t>
      </w:r>
    </w:p>
    <w:p w:rsidR="00FC09AF" w:rsidRDefault="00E2489E" w:rsidP="00FC09AF">
      <w:pPr>
        <w:ind w:firstLineChars="200" w:firstLine="420"/>
        <w:jc w:val="left"/>
        <w:rPr>
          <w:rFonts w:hint="eastAsia"/>
          <w:szCs w:val="21"/>
        </w:rPr>
      </w:pPr>
      <w:r w:rsidRPr="00E2489E">
        <w:rPr>
          <w:rFonts w:hint="eastAsia"/>
          <w:szCs w:val="21"/>
        </w:rPr>
        <w:t>我国食糖生产具有非常强的周期性。导致食糖生产这种周期性的主要原因在于：一是糖料种植具有自然的周期性生长规律。如甘蔗种植一次，宿根可以生长</w:t>
      </w:r>
      <w:r w:rsidRPr="00E2489E">
        <w:rPr>
          <w:rFonts w:hint="eastAsia"/>
          <w:szCs w:val="21"/>
        </w:rPr>
        <w:t>3</w:t>
      </w:r>
      <w:r w:rsidRPr="00E2489E">
        <w:rPr>
          <w:rFonts w:hint="eastAsia"/>
          <w:szCs w:val="21"/>
        </w:rPr>
        <w:t>年；二是周期性出现的自然灾害也导致糖料生产的强周期性；三是糖料大幅度减产或增产，导致价格的大幅涨跌，从而影响第二年的播种面积。</w:t>
      </w:r>
    </w:p>
    <w:p w:rsidR="00A10FEB" w:rsidRDefault="00E2489E" w:rsidP="00FC09AF">
      <w:pPr>
        <w:ind w:firstLineChars="200" w:firstLine="420"/>
        <w:jc w:val="left"/>
        <w:rPr>
          <w:rFonts w:hint="eastAsia"/>
          <w:szCs w:val="21"/>
        </w:rPr>
      </w:pPr>
      <w:r w:rsidRPr="00E2489E">
        <w:rPr>
          <w:rFonts w:hint="eastAsia"/>
          <w:szCs w:val="21"/>
        </w:rPr>
        <w:t>近十年来，食糖生产大致上以</w:t>
      </w:r>
      <w:r w:rsidRPr="00E2489E">
        <w:rPr>
          <w:rFonts w:hint="eastAsia"/>
          <w:szCs w:val="21"/>
        </w:rPr>
        <w:t>5</w:t>
      </w:r>
      <w:r w:rsidRPr="00E2489E">
        <w:rPr>
          <w:rFonts w:hint="eastAsia"/>
          <w:szCs w:val="21"/>
        </w:rPr>
        <w:t>－</w:t>
      </w:r>
      <w:r w:rsidRPr="00E2489E">
        <w:rPr>
          <w:rFonts w:hint="eastAsia"/>
          <w:szCs w:val="21"/>
        </w:rPr>
        <w:t>6</w:t>
      </w:r>
      <w:r w:rsidRPr="00E2489E">
        <w:rPr>
          <w:rFonts w:hint="eastAsia"/>
          <w:szCs w:val="21"/>
        </w:rPr>
        <w:t>年为一个生产周期，基本上是</w:t>
      </w:r>
      <w:r w:rsidRPr="00E2489E">
        <w:rPr>
          <w:rFonts w:hint="eastAsia"/>
          <w:szCs w:val="21"/>
        </w:rPr>
        <w:t>2</w:t>
      </w:r>
      <w:r w:rsidRPr="00E2489E">
        <w:rPr>
          <w:rFonts w:hint="eastAsia"/>
          <w:szCs w:val="21"/>
        </w:rPr>
        <w:t>－</w:t>
      </w:r>
      <w:r w:rsidRPr="00E2489E">
        <w:rPr>
          <w:rFonts w:hint="eastAsia"/>
          <w:szCs w:val="21"/>
        </w:rPr>
        <w:t>3</w:t>
      </w:r>
      <w:r w:rsidRPr="00E2489E">
        <w:rPr>
          <w:rFonts w:hint="eastAsia"/>
          <w:szCs w:val="21"/>
        </w:rPr>
        <w:t>年连续增产，接下来的</w:t>
      </w:r>
      <w:r w:rsidRPr="00E2489E">
        <w:rPr>
          <w:rFonts w:hint="eastAsia"/>
          <w:szCs w:val="21"/>
        </w:rPr>
        <w:t>2</w:t>
      </w:r>
      <w:r w:rsidRPr="00E2489E">
        <w:rPr>
          <w:rFonts w:hint="eastAsia"/>
          <w:szCs w:val="21"/>
        </w:rPr>
        <w:t>－</w:t>
      </w:r>
      <w:r w:rsidRPr="00E2489E">
        <w:rPr>
          <w:rFonts w:hint="eastAsia"/>
          <w:szCs w:val="21"/>
        </w:rPr>
        <w:t>3</w:t>
      </w:r>
      <w:r w:rsidRPr="00E2489E">
        <w:rPr>
          <w:rFonts w:hint="eastAsia"/>
          <w:szCs w:val="21"/>
        </w:rPr>
        <w:t>年连续减产。</w:t>
      </w:r>
      <w:r w:rsidRPr="00E2489E">
        <w:rPr>
          <w:rFonts w:hint="eastAsia"/>
          <w:szCs w:val="21"/>
        </w:rPr>
        <w:t>2007/08</w:t>
      </w:r>
      <w:r w:rsidRPr="00E2489E">
        <w:rPr>
          <w:rFonts w:hint="eastAsia"/>
          <w:szCs w:val="21"/>
        </w:rPr>
        <w:t>榨季食糖产量创历史新高，达到</w:t>
      </w:r>
      <w:r w:rsidRPr="00E2489E">
        <w:rPr>
          <w:rFonts w:hint="eastAsia"/>
          <w:szCs w:val="21"/>
        </w:rPr>
        <w:t>1484.02</w:t>
      </w:r>
      <w:r w:rsidRPr="00E2489E">
        <w:rPr>
          <w:rFonts w:hint="eastAsia"/>
          <w:szCs w:val="21"/>
        </w:rPr>
        <w:t>万吨，同比增加</w:t>
      </w:r>
      <w:r w:rsidRPr="00E2489E">
        <w:rPr>
          <w:rFonts w:hint="eastAsia"/>
          <w:szCs w:val="21"/>
        </w:rPr>
        <w:t>23.7</w:t>
      </w:r>
      <w:r w:rsidRPr="00E2489E">
        <w:rPr>
          <w:rFonts w:hint="eastAsia"/>
          <w:szCs w:val="21"/>
        </w:rPr>
        <w:t>％（图二），其中甘蔗糖产量</w:t>
      </w:r>
      <w:r w:rsidRPr="00E2489E">
        <w:rPr>
          <w:rFonts w:hint="eastAsia"/>
          <w:szCs w:val="21"/>
        </w:rPr>
        <w:t>1367.91</w:t>
      </w:r>
      <w:r w:rsidRPr="00E2489E">
        <w:rPr>
          <w:rFonts w:hint="eastAsia"/>
          <w:szCs w:val="21"/>
        </w:rPr>
        <w:t>万吨，同比增加</w:t>
      </w:r>
      <w:r w:rsidRPr="00E2489E">
        <w:rPr>
          <w:rFonts w:hint="eastAsia"/>
          <w:szCs w:val="21"/>
        </w:rPr>
        <w:t>27.30</w:t>
      </w:r>
      <w:r w:rsidRPr="00E2489E">
        <w:rPr>
          <w:rFonts w:hint="eastAsia"/>
          <w:szCs w:val="21"/>
        </w:rPr>
        <w:t>％，甜菜糖产量为</w:t>
      </w:r>
      <w:r w:rsidRPr="00E2489E">
        <w:rPr>
          <w:rFonts w:hint="eastAsia"/>
          <w:szCs w:val="21"/>
        </w:rPr>
        <w:t>116.11</w:t>
      </w:r>
      <w:r w:rsidRPr="00E2489E">
        <w:rPr>
          <w:rFonts w:hint="eastAsia"/>
          <w:szCs w:val="21"/>
        </w:rPr>
        <w:t>万吨，同比减少</w:t>
      </w:r>
      <w:r w:rsidRPr="00E2489E">
        <w:rPr>
          <w:rFonts w:hint="eastAsia"/>
          <w:szCs w:val="21"/>
        </w:rPr>
        <w:t>7.03%</w:t>
      </w:r>
      <w:r w:rsidRPr="00E2489E">
        <w:rPr>
          <w:rFonts w:hint="eastAsia"/>
          <w:szCs w:val="21"/>
        </w:rPr>
        <w:t>，随后，食糖连年减产。</w:t>
      </w:r>
    </w:p>
    <w:p w:rsidR="00FC09AF" w:rsidRDefault="00FC09AF" w:rsidP="00FC09AF">
      <w:pPr>
        <w:ind w:firstLineChars="200" w:firstLine="420"/>
        <w:jc w:val="left"/>
        <w:rPr>
          <w:rFonts w:hint="eastAsia"/>
          <w:szCs w:val="21"/>
        </w:rPr>
      </w:pPr>
      <w:r>
        <w:rPr>
          <w:noProof/>
          <w:szCs w:val="21"/>
        </w:rPr>
        <w:lastRenderedPageBreak/>
        <w:drawing>
          <wp:inline distT="0" distB="0" distL="0" distR="0">
            <wp:extent cx="4468368" cy="2718816"/>
            <wp:effectExtent l="19050" t="0" r="8382" b="0"/>
            <wp:docPr id="9" name="图片 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3"/>
                    <a:stretch>
                      <a:fillRect/>
                    </a:stretch>
                  </pic:blipFill>
                  <pic:spPr>
                    <a:xfrm>
                      <a:off x="0" y="0"/>
                      <a:ext cx="4468368" cy="2718816"/>
                    </a:xfrm>
                    <a:prstGeom prst="rect">
                      <a:avLst/>
                    </a:prstGeom>
                  </pic:spPr>
                </pic:pic>
              </a:graphicData>
            </a:graphic>
          </wp:inline>
        </w:drawing>
      </w:r>
    </w:p>
    <w:p w:rsidR="00FC09AF" w:rsidRDefault="00FC09AF" w:rsidP="00FC09AF">
      <w:pPr>
        <w:ind w:firstLineChars="200" w:firstLine="420"/>
        <w:jc w:val="left"/>
        <w:rPr>
          <w:rFonts w:hint="eastAsia"/>
          <w:szCs w:val="21"/>
        </w:rPr>
      </w:pPr>
      <w:r w:rsidRPr="00FC09AF">
        <w:rPr>
          <w:rFonts w:hint="eastAsia"/>
          <w:szCs w:val="21"/>
        </w:rPr>
        <w:t>我国</w:t>
      </w:r>
      <w:r w:rsidRPr="00FC09AF">
        <w:rPr>
          <w:rFonts w:hint="eastAsia"/>
          <w:szCs w:val="21"/>
        </w:rPr>
        <w:t>18</w:t>
      </w:r>
      <w:r w:rsidRPr="00FC09AF">
        <w:rPr>
          <w:rFonts w:hint="eastAsia"/>
          <w:szCs w:val="21"/>
        </w:rPr>
        <w:t>个省区产糖，南方是甘蔗糖，北方为甜菜糖。白砂糖产地主要集中在广西、云南、广东、海南、黑龙江、新疆、内蒙古等省和自治区，其中，全国产糖量的</w:t>
      </w:r>
      <w:r w:rsidRPr="00FC09AF">
        <w:rPr>
          <w:rFonts w:hint="eastAsia"/>
          <w:szCs w:val="21"/>
        </w:rPr>
        <w:t>95.5%</w:t>
      </w:r>
      <w:r w:rsidRPr="00FC09AF">
        <w:rPr>
          <w:rFonts w:hint="eastAsia"/>
          <w:szCs w:val="21"/>
        </w:rPr>
        <w:t>集中于广西、云南、广东、海南、新疆五个优势省区（图三）。</w:t>
      </w:r>
    </w:p>
    <w:p w:rsidR="00FC09AF" w:rsidRDefault="00FC09AF" w:rsidP="00FC09AF">
      <w:pPr>
        <w:ind w:firstLineChars="200" w:firstLine="420"/>
        <w:jc w:val="left"/>
        <w:rPr>
          <w:rFonts w:hint="eastAsia"/>
          <w:szCs w:val="21"/>
        </w:rPr>
      </w:pPr>
      <w:r>
        <w:rPr>
          <w:noProof/>
          <w:szCs w:val="21"/>
        </w:rPr>
        <w:drawing>
          <wp:inline distT="0" distB="0" distL="0" distR="0">
            <wp:extent cx="4425696" cy="2633472"/>
            <wp:effectExtent l="19050" t="0" r="0" b="0"/>
            <wp:docPr id="10" name="图片 9"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4"/>
                    <a:stretch>
                      <a:fillRect/>
                    </a:stretch>
                  </pic:blipFill>
                  <pic:spPr>
                    <a:xfrm>
                      <a:off x="0" y="0"/>
                      <a:ext cx="4425696" cy="2633472"/>
                    </a:xfrm>
                    <a:prstGeom prst="rect">
                      <a:avLst/>
                    </a:prstGeom>
                  </pic:spPr>
                </pic:pic>
              </a:graphicData>
            </a:graphic>
          </wp:inline>
        </w:drawing>
      </w:r>
    </w:p>
    <w:p w:rsidR="00FC09AF" w:rsidRDefault="00FC09AF" w:rsidP="00FC09AF">
      <w:pPr>
        <w:ind w:firstLineChars="200" w:firstLine="420"/>
        <w:jc w:val="left"/>
        <w:rPr>
          <w:rFonts w:hint="eastAsia"/>
          <w:szCs w:val="21"/>
        </w:rPr>
      </w:pPr>
      <w:r w:rsidRPr="00FC09AF">
        <w:rPr>
          <w:rFonts w:hint="eastAsia"/>
          <w:szCs w:val="21"/>
        </w:rPr>
        <w:t>近年来食糖生产在产业发展优势地区集中度越来越明显，广西产糖量保持良好的增长势头，</w:t>
      </w:r>
      <w:r w:rsidRPr="00FC09AF">
        <w:rPr>
          <w:rFonts w:hint="eastAsia"/>
          <w:szCs w:val="21"/>
        </w:rPr>
        <w:t>10</w:t>
      </w:r>
      <w:r w:rsidRPr="00FC09AF">
        <w:rPr>
          <w:rFonts w:hint="eastAsia"/>
          <w:szCs w:val="21"/>
        </w:rPr>
        <w:t>年产量增加两倍，产量占全国的比例由原来的</w:t>
      </w:r>
      <w:r w:rsidRPr="00FC09AF">
        <w:rPr>
          <w:rFonts w:hint="eastAsia"/>
          <w:szCs w:val="21"/>
        </w:rPr>
        <w:t>34</w:t>
      </w:r>
      <w:r w:rsidRPr="00FC09AF">
        <w:rPr>
          <w:rFonts w:hint="eastAsia"/>
          <w:szCs w:val="21"/>
        </w:rPr>
        <w:t>％增加到目前的</w:t>
      </w:r>
      <w:r w:rsidRPr="00FC09AF">
        <w:rPr>
          <w:rFonts w:hint="eastAsia"/>
          <w:szCs w:val="21"/>
        </w:rPr>
        <w:t>63</w:t>
      </w:r>
      <w:r w:rsidRPr="00FC09AF">
        <w:rPr>
          <w:rFonts w:hint="eastAsia"/>
          <w:szCs w:val="21"/>
        </w:rPr>
        <w:t>％；新疆甜菜糖产量</w:t>
      </w:r>
      <w:r w:rsidRPr="00FC09AF">
        <w:rPr>
          <w:rFonts w:hint="eastAsia"/>
          <w:szCs w:val="21"/>
        </w:rPr>
        <w:t>07/08</w:t>
      </w:r>
      <w:r w:rsidRPr="00FC09AF">
        <w:rPr>
          <w:rFonts w:hint="eastAsia"/>
          <w:szCs w:val="21"/>
        </w:rPr>
        <w:t>榨季略有减少，产量仍占甜菜糖总产量的</w:t>
      </w:r>
      <w:r w:rsidRPr="00FC09AF">
        <w:rPr>
          <w:rFonts w:hint="eastAsia"/>
          <w:szCs w:val="21"/>
        </w:rPr>
        <w:t>52</w:t>
      </w:r>
      <w:r w:rsidRPr="00FC09AF">
        <w:rPr>
          <w:rFonts w:hint="eastAsia"/>
          <w:szCs w:val="21"/>
        </w:rPr>
        <w:t>％，成为全国主要的甜菜糖产区（表二，表三）。</w:t>
      </w:r>
    </w:p>
    <w:p w:rsidR="00FC09AF" w:rsidRDefault="00FC09AF" w:rsidP="00FC09AF">
      <w:pPr>
        <w:ind w:firstLineChars="200" w:firstLine="420"/>
        <w:jc w:val="left"/>
        <w:rPr>
          <w:rFonts w:hint="eastAsia"/>
          <w:szCs w:val="21"/>
        </w:rPr>
      </w:pPr>
      <w:r>
        <w:rPr>
          <w:noProof/>
          <w:szCs w:val="21"/>
        </w:rPr>
        <w:lastRenderedPageBreak/>
        <w:drawing>
          <wp:inline distT="0" distB="0" distL="0" distR="0">
            <wp:extent cx="4888992" cy="3834384"/>
            <wp:effectExtent l="19050" t="0" r="6858" b="0"/>
            <wp:docPr id="11" name="图片 1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5"/>
                    <a:stretch>
                      <a:fillRect/>
                    </a:stretch>
                  </pic:blipFill>
                  <pic:spPr>
                    <a:xfrm>
                      <a:off x="0" y="0"/>
                      <a:ext cx="4888992" cy="3834384"/>
                    </a:xfrm>
                    <a:prstGeom prst="rect">
                      <a:avLst/>
                    </a:prstGeom>
                  </pic:spPr>
                </pic:pic>
              </a:graphicData>
            </a:graphic>
          </wp:inline>
        </w:drawing>
      </w:r>
    </w:p>
    <w:p w:rsidR="00FC09AF" w:rsidRDefault="00FC09AF" w:rsidP="00FC09AF">
      <w:pPr>
        <w:ind w:firstLineChars="200" w:firstLine="420"/>
        <w:jc w:val="left"/>
        <w:rPr>
          <w:rFonts w:hint="eastAsia"/>
          <w:szCs w:val="21"/>
        </w:rPr>
      </w:pPr>
      <w:r>
        <w:rPr>
          <w:noProof/>
          <w:szCs w:val="21"/>
        </w:rPr>
        <w:drawing>
          <wp:inline distT="0" distB="0" distL="0" distR="0">
            <wp:extent cx="5175504" cy="3432048"/>
            <wp:effectExtent l="19050" t="0" r="6096" b="0"/>
            <wp:docPr id="12" name="图片 1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6"/>
                    <a:stretch>
                      <a:fillRect/>
                    </a:stretch>
                  </pic:blipFill>
                  <pic:spPr>
                    <a:xfrm>
                      <a:off x="0" y="0"/>
                      <a:ext cx="5175504" cy="3432048"/>
                    </a:xfrm>
                    <a:prstGeom prst="rect">
                      <a:avLst/>
                    </a:prstGeom>
                  </pic:spPr>
                </pic:pic>
              </a:graphicData>
            </a:graphic>
          </wp:inline>
        </w:drawing>
      </w:r>
    </w:p>
    <w:p w:rsidR="00FC09AF" w:rsidRPr="00FC09AF" w:rsidRDefault="00FC09AF" w:rsidP="00FC09AF">
      <w:pPr>
        <w:ind w:firstLineChars="200" w:firstLine="420"/>
        <w:jc w:val="left"/>
        <w:rPr>
          <w:rFonts w:hint="eastAsia"/>
          <w:szCs w:val="21"/>
        </w:rPr>
      </w:pPr>
      <w:r w:rsidRPr="00FC09AF">
        <w:rPr>
          <w:rFonts w:hint="eastAsia"/>
          <w:szCs w:val="21"/>
        </w:rPr>
        <w:t>目前，全国共有制糖生产企业（集团）</w:t>
      </w:r>
      <w:r w:rsidRPr="00FC09AF">
        <w:rPr>
          <w:rFonts w:hint="eastAsia"/>
          <w:szCs w:val="21"/>
        </w:rPr>
        <w:t>139</w:t>
      </w:r>
      <w:r w:rsidRPr="00FC09AF">
        <w:rPr>
          <w:rFonts w:hint="eastAsia"/>
          <w:szCs w:val="21"/>
        </w:rPr>
        <w:t>家，开工糖厂</w:t>
      </w:r>
      <w:r w:rsidRPr="00FC09AF">
        <w:rPr>
          <w:rFonts w:hint="eastAsia"/>
          <w:szCs w:val="21"/>
        </w:rPr>
        <w:t>296</w:t>
      </w:r>
      <w:r w:rsidRPr="00FC09AF">
        <w:rPr>
          <w:rFonts w:hint="eastAsia"/>
          <w:szCs w:val="21"/>
        </w:rPr>
        <w:t>家，其中，甜菜糖生产企业（集团）</w:t>
      </w:r>
      <w:r w:rsidRPr="00FC09AF">
        <w:rPr>
          <w:rFonts w:hint="eastAsia"/>
          <w:szCs w:val="21"/>
        </w:rPr>
        <w:t>24</w:t>
      </w:r>
      <w:r w:rsidRPr="00FC09AF">
        <w:rPr>
          <w:rFonts w:hint="eastAsia"/>
          <w:szCs w:val="21"/>
        </w:rPr>
        <w:t>家，糖厂</w:t>
      </w:r>
      <w:r w:rsidRPr="00FC09AF">
        <w:rPr>
          <w:rFonts w:hint="eastAsia"/>
          <w:szCs w:val="21"/>
        </w:rPr>
        <w:t>45</w:t>
      </w:r>
      <w:r w:rsidRPr="00FC09AF">
        <w:rPr>
          <w:rFonts w:hint="eastAsia"/>
          <w:szCs w:val="21"/>
        </w:rPr>
        <w:t>家；甘蔗糖生产企业（集团）</w:t>
      </w:r>
      <w:r w:rsidRPr="00FC09AF">
        <w:rPr>
          <w:rFonts w:hint="eastAsia"/>
          <w:szCs w:val="21"/>
        </w:rPr>
        <w:t>115</w:t>
      </w:r>
      <w:r w:rsidRPr="00FC09AF">
        <w:rPr>
          <w:rFonts w:hint="eastAsia"/>
          <w:szCs w:val="21"/>
        </w:rPr>
        <w:t>家，糖厂</w:t>
      </w:r>
      <w:r w:rsidRPr="00FC09AF">
        <w:rPr>
          <w:rFonts w:hint="eastAsia"/>
          <w:szCs w:val="21"/>
        </w:rPr>
        <w:t>251</w:t>
      </w:r>
      <w:r w:rsidRPr="00FC09AF">
        <w:rPr>
          <w:rFonts w:hint="eastAsia"/>
          <w:szCs w:val="21"/>
        </w:rPr>
        <w:t>家；炼糖企业</w:t>
      </w:r>
      <w:r w:rsidRPr="00FC09AF">
        <w:rPr>
          <w:rFonts w:hint="eastAsia"/>
          <w:szCs w:val="21"/>
        </w:rPr>
        <w:t>9</w:t>
      </w:r>
      <w:r w:rsidRPr="00FC09AF">
        <w:rPr>
          <w:rFonts w:hint="eastAsia"/>
          <w:szCs w:val="21"/>
        </w:rPr>
        <w:t>家。近年来，制糖企业集团总数有所减少，糖厂有所增加，但总体变化不大。</w:t>
      </w:r>
    </w:p>
    <w:p w:rsidR="00FC09AF" w:rsidRPr="00FC09AF" w:rsidRDefault="00FC09AF" w:rsidP="00FC09AF">
      <w:pPr>
        <w:ind w:firstLineChars="200" w:firstLine="422"/>
        <w:jc w:val="left"/>
        <w:rPr>
          <w:rFonts w:hint="eastAsia"/>
          <w:b/>
          <w:szCs w:val="21"/>
        </w:rPr>
      </w:pPr>
      <w:r w:rsidRPr="00FC09AF">
        <w:rPr>
          <w:rFonts w:hint="eastAsia"/>
          <w:b/>
          <w:szCs w:val="21"/>
        </w:rPr>
        <w:t>2</w:t>
      </w:r>
      <w:r w:rsidRPr="00FC09AF">
        <w:rPr>
          <w:rFonts w:hint="eastAsia"/>
          <w:b/>
          <w:szCs w:val="21"/>
        </w:rPr>
        <w:t>、进出口情况</w:t>
      </w:r>
    </w:p>
    <w:p w:rsidR="00FC09AF" w:rsidRPr="00FC09AF" w:rsidRDefault="00FC09AF" w:rsidP="00FC09AF">
      <w:pPr>
        <w:ind w:firstLineChars="200" w:firstLine="422"/>
        <w:jc w:val="left"/>
        <w:rPr>
          <w:rFonts w:hint="eastAsia"/>
          <w:b/>
          <w:szCs w:val="21"/>
        </w:rPr>
      </w:pPr>
      <w:r w:rsidRPr="00FC09AF">
        <w:rPr>
          <w:rFonts w:hint="eastAsia"/>
          <w:b/>
          <w:szCs w:val="21"/>
        </w:rPr>
        <w:t>（</w:t>
      </w:r>
      <w:r w:rsidRPr="00FC09AF">
        <w:rPr>
          <w:rFonts w:hint="eastAsia"/>
          <w:b/>
          <w:szCs w:val="21"/>
        </w:rPr>
        <w:t>1</w:t>
      </w:r>
      <w:r w:rsidRPr="00FC09AF">
        <w:rPr>
          <w:rFonts w:hint="eastAsia"/>
          <w:b/>
          <w:szCs w:val="21"/>
        </w:rPr>
        <w:t>）我国食糖进口政策</w:t>
      </w:r>
    </w:p>
    <w:p w:rsidR="00FC09AF" w:rsidRPr="00FC09AF" w:rsidRDefault="00FC09AF" w:rsidP="00FC09AF">
      <w:pPr>
        <w:ind w:firstLineChars="200" w:firstLine="420"/>
        <w:jc w:val="left"/>
        <w:rPr>
          <w:rFonts w:hint="eastAsia"/>
          <w:szCs w:val="21"/>
        </w:rPr>
      </w:pPr>
      <w:r w:rsidRPr="00FC09AF">
        <w:rPr>
          <w:rFonts w:hint="eastAsia"/>
          <w:szCs w:val="21"/>
        </w:rPr>
        <w:t>食糖生产和世界市场的特殊性决定了各国政府对食糖贸易的高度保护，为保护并维持本</w:t>
      </w:r>
      <w:r w:rsidRPr="00FC09AF">
        <w:rPr>
          <w:rFonts w:hint="eastAsia"/>
          <w:szCs w:val="21"/>
        </w:rPr>
        <w:lastRenderedPageBreak/>
        <w:t>国国内食糖市场供求总量平衡和国内食糖价格稳定，</w:t>
      </w:r>
      <w:r w:rsidRPr="00FC09AF">
        <w:rPr>
          <w:rFonts w:hint="eastAsia"/>
          <w:szCs w:val="21"/>
        </w:rPr>
        <w:t xml:space="preserve"> </w:t>
      </w:r>
      <w:r w:rsidRPr="00FC09AF">
        <w:rPr>
          <w:rFonts w:hint="eastAsia"/>
          <w:szCs w:val="21"/>
        </w:rPr>
        <w:t>无论是发达国家还是发展中国家，均设置了一整套保护政策，把本国市场和世界市场相对隔离开来。</w:t>
      </w:r>
    </w:p>
    <w:p w:rsidR="00FC09AF" w:rsidRPr="00FC09AF" w:rsidRDefault="00FC09AF" w:rsidP="00FC09AF">
      <w:pPr>
        <w:ind w:firstLineChars="200" w:firstLine="420"/>
        <w:jc w:val="left"/>
        <w:rPr>
          <w:rFonts w:hint="eastAsia"/>
          <w:szCs w:val="21"/>
        </w:rPr>
      </w:pPr>
      <w:r w:rsidRPr="00FC09AF">
        <w:rPr>
          <w:rFonts w:hint="eastAsia"/>
          <w:szCs w:val="21"/>
        </w:rPr>
        <w:t>加入</w:t>
      </w:r>
      <w:r w:rsidRPr="00FC09AF">
        <w:rPr>
          <w:rFonts w:hint="eastAsia"/>
          <w:szCs w:val="21"/>
        </w:rPr>
        <w:t>WTO</w:t>
      </w:r>
      <w:r w:rsidRPr="00FC09AF">
        <w:rPr>
          <w:rFonts w:hint="eastAsia"/>
          <w:szCs w:val="21"/>
        </w:rPr>
        <w:t>后，我国对食糖进口实行关税配额管理。</w:t>
      </w:r>
      <w:r w:rsidRPr="00FC09AF">
        <w:rPr>
          <w:rFonts w:hint="eastAsia"/>
          <w:szCs w:val="21"/>
        </w:rPr>
        <w:t>1999</w:t>
      </w:r>
      <w:r w:rsidRPr="00FC09AF">
        <w:rPr>
          <w:rFonts w:hint="eastAsia"/>
          <w:szCs w:val="21"/>
        </w:rPr>
        <w:t>年发放</w:t>
      </w:r>
      <w:r w:rsidRPr="00FC09AF">
        <w:rPr>
          <w:rFonts w:hint="eastAsia"/>
          <w:szCs w:val="21"/>
        </w:rPr>
        <w:t>160</w:t>
      </w:r>
      <w:r w:rsidRPr="00FC09AF">
        <w:rPr>
          <w:rFonts w:hint="eastAsia"/>
          <w:szCs w:val="21"/>
        </w:rPr>
        <w:t>万吨，以后</w:t>
      </w:r>
      <w:r w:rsidRPr="00FC09AF">
        <w:rPr>
          <w:rFonts w:hint="eastAsia"/>
          <w:szCs w:val="21"/>
        </w:rPr>
        <w:t>5</w:t>
      </w:r>
      <w:r w:rsidRPr="00FC09AF">
        <w:rPr>
          <w:rFonts w:hint="eastAsia"/>
          <w:szCs w:val="21"/>
        </w:rPr>
        <w:t>年内每年增加</w:t>
      </w:r>
      <w:r w:rsidRPr="00FC09AF">
        <w:rPr>
          <w:rFonts w:hint="eastAsia"/>
          <w:szCs w:val="21"/>
        </w:rPr>
        <w:t>5</w:t>
      </w:r>
      <w:r w:rsidRPr="00FC09AF">
        <w:rPr>
          <w:rFonts w:hint="eastAsia"/>
          <w:szCs w:val="21"/>
        </w:rPr>
        <w:t>％，</w:t>
      </w:r>
      <w:r w:rsidRPr="00FC09AF">
        <w:rPr>
          <w:rFonts w:hint="eastAsia"/>
          <w:szCs w:val="21"/>
        </w:rPr>
        <w:t>2004</w:t>
      </w:r>
      <w:r w:rsidRPr="00FC09AF">
        <w:rPr>
          <w:rFonts w:hint="eastAsia"/>
          <w:szCs w:val="21"/>
        </w:rPr>
        <w:t>年配额增长到</w:t>
      </w:r>
      <w:r w:rsidRPr="00FC09AF">
        <w:rPr>
          <w:rFonts w:hint="eastAsia"/>
          <w:szCs w:val="21"/>
        </w:rPr>
        <w:t>194.5</w:t>
      </w:r>
      <w:r w:rsidRPr="00FC09AF">
        <w:rPr>
          <w:rFonts w:hint="eastAsia"/>
          <w:szCs w:val="21"/>
        </w:rPr>
        <w:t>万吨，此后这一数额延续到</w:t>
      </w:r>
      <w:r w:rsidRPr="00FC09AF">
        <w:rPr>
          <w:rFonts w:hint="eastAsia"/>
          <w:szCs w:val="21"/>
        </w:rPr>
        <w:t>2007</w:t>
      </w:r>
      <w:r w:rsidRPr="00FC09AF">
        <w:rPr>
          <w:rFonts w:hint="eastAsia"/>
          <w:szCs w:val="21"/>
        </w:rPr>
        <w:t>年。</w:t>
      </w:r>
      <w:r w:rsidRPr="00FC09AF">
        <w:rPr>
          <w:rFonts w:hint="eastAsia"/>
          <w:szCs w:val="21"/>
        </w:rPr>
        <w:t>1999</w:t>
      </w:r>
      <w:r w:rsidRPr="00FC09AF">
        <w:rPr>
          <w:rFonts w:hint="eastAsia"/>
          <w:szCs w:val="21"/>
        </w:rPr>
        <w:t>年至</w:t>
      </w:r>
      <w:r w:rsidRPr="00FC09AF">
        <w:rPr>
          <w:rFonts w:hint="eastAsia"/>
          <w:szCs w:val="21"/>
        </w:rPr>
        <w:t>2003</w:t>
      </w:r>
      <w:r w:rsidRPr="00FC09AF">
        <w:rPr>
          <w:rFonts w:hint="eastAsia"/>
          <w:szCs w:val="21"/>
        </w:rPr>
        <w:t>年配额内进口原糖关税为</w:t>
      </w:r>
      <w:r w:rsidRPr="00FC09AF">
        <w:rPr>
          <w:rFonts w:hint="eastAsia"/>
          <w:szCs w:val="21"/>
        </w:rPr>
        <w:t>20</w:t>
      </w:r>
      <w:r w:rsidRPr="00FC09AF">
        <w:rPr>
          <w:rFonts w:hint="eastAsia"/>
          <w:szCs w:val="21"/>
        </w:rPr>
        <w:t>％，白糖为</w:t>
      </w:r>
      <w:r w:rsidRPr="00FC09AF">
        <w:rPr>
          <w:rFonts w:hint="eastAsia"/>
          <w:szCs w:val="21"/>
        </w:rPr>
        <w:t>30</w:t>
      </w:r>
      <w:r w:rsidRPr="00FC09AF">
        <w:rPr>
          <w:rFonts w:hint="eastAsia"/>
          <w:szCs w:val="21"/>
        </w:rPr>
        <w:t>％，配额外进口关税为</w:t>
      </w:r>
      <w:r w:rsidRPr="00FC09AF">
        <w:rPr>
          <w:rFonts w:hint="eastAsia"/>
          <w:szCs w:val="21"/>
        </w:rPr>
        <w:t>76</w:t>
      </w:r>
      <w:r w:rsidRPr="00FC09AF">
        <w:rPr>
          <w:rFonts w:hint="eastAsia"/>
          <w:szCs w:val="21"/>
        </w:rPr>
        <w:t>％。</w:t>
      </w:r>
      <w:r w:rsidRPr="00FC09AF">
        <w:rPr>
          <w:rFonts w:hint="eastAsia"/>
          <w:szCs w:val="21"/>
        </w:rPr>
        <w:t>2004</w:t>
      </w:r>
      <w:r w:rsidRPr="00FC09AF">
        <w:rPr>
          <w:rFonts w:hint="eastAsia"/>
          <w:szCs w:val="21"/>
        </w:rPr>
        <w:t>年配额内进口关税统一降低为</w:t>
      </w:r>
      <w:r w:rsidRPr="00FC09AF">
        <w:rPr>
          <w:rFonts w:hint="eastAsia"/>
          <w:szCs w:val="21"/>
        </w:rPr>
        <w:t>15</w:t>
      </w:r>
      <w:r w:rsidRPr="00FC09AF">
        <w:rPr>
          <w:rFonts w:hint="eastAsia"/>
          <w:szCs w:val="21"/>
        </w:rPr>
        <w:t>％，配额外进口关税降低到</w:t>
      </w:r>
      <w:r w:rsidRPr="00FC09AF">
        <w:rPr>
          <w:rFonts w:hint="eastAsia"/>
          <w:szCs w:val="21"/>
        </w:rPr>
        <w:t>50</w:t>
      </w:r>
      <w:r w:rsidRPr="00FC09AF">
        <w:rPr>
          <w:rFonts w:hint="eastAsia"/>
          <w:szCs w:val="21"/>
        </w:rPr>
        <w:t>％，并同时打破国家对食糖进口的垄断，非国有企业也可以进口。目前我国关税水平远远低于世贸组织</w:t>
      </w:r>
      <w:r w:rsidRPr="00FC09AF">
        <w:rPr>
          <w:rFonts w:hint="eastAsia"/>
          <w:szCs w:val="21"/>
        </w:rPr>
        <w:t>135</w:t>
      </w:r>
      <w:r w:rsidRPr="00FC09AF">
        <w:rPr>
          <w:rFonts w:hint="eastAsia"/>
          <w:szCs w:val="21"/>
        </w:rPr>
        <w:t>个成员国（地区）</w:t>
      </w:r>
      <w:r w:rsidRPr="00FC09AF">
        <w:rPr>
          <w:rFonts w:hint="eastAsia"/>
          <w:szCs w:val="21"/>
        </w:rPr>
        <w:t>97</w:t>
      </w:r>
      <w:r w:rsidRPr="00FC09AF">
        <w:rPr>
          <w:rFonts w:hint="eastAsia"/>
          <w:szCs w:val="21"/>
        </w:rPr>
        <w:t>％的平均关税水平。</w:t>
      </w:r>
    </w:p>
    <w:p w:rsidR="00FC09AF" w:rsidRPr="00FC09AF" w:rsidRDefault="00FC09AF" w:rsidP="00FC09AF">
      <w:pPr>
        <w:ind w:firstLineChars="200" w:firstLine="420"/>
        <w:jc w:val="left"/>
        <w:rPr>
          <w:rFonts w:hint="eastAsia"/>
          <w:szCs w:val="21"/>
        </w:rPr>
      </w:pPr>
      <w:r w:rsidRPr="00FC09AF">
        <w:rPr>
          <w:rFonts w:hint="eastAsia"/>
          <w:szCs w:val="21"/>
        </w:rPr>
        <w:t>根据</w:t>
      </w:r>
      <w:r w:rsidRPr="00FC09AF">
        <w:rPr>
          <w:rFonts w:hint="eastAsia"/>
          <w:szCs w:val="21"/>
        </w:rPr>
        <w:t>2003</w:t>
      </w:r>
      <w:r w:rsidRPr="00FC09AF">
        <w:rPr>
          <w:rFonts w:hint="eastAsia"/>
          <w:szCs w:val="21"/>
        </w:rPr>
        <w:t>年颁布的《农产品进口关税配额管理暂行办法》，商务部每年</w:t>
      </w:r>
      <w:r w:rsidRPr="00FC09AF">
        <w:rPr>
          <w:rFonts w:hint="eastAsia"/>
          <w:szCs w:val="21"/>
        </w:rPr>
        <w:t>9</w:t>
      </w:r>
      <w:r w:rsidRPr="00FC09AF">
        <w:rPr>
          <w:rFonts w:hint="eastAsia"/>
          <w:szCs w:val="21"/>
        </w:rPr>
        <w:t>月底出台第二年的食糖进口关税配额申请和分配细则。目前，我国食糖进口关税配额分为国营配额和非国营配额，国营配额占</w:t>
      </w:r>
      <w:r w:rsidRPr="00FC09AF">
        <w:rPr>
          <w:rFonts w:hint="eastAsia"/>
          <w:szCs w:val="21"/>
        </w:rPr>
        <w:t>70</w:t>
      </w:r>
      <w:r w:rsidRPr="00FC09AF">
        <w:rPr>
          <w:rFonts w:hint="eastAsia"/>
          <w:szCs w:val="21"/>
        </w:rPr>
        <w:t>％比例，私营配额占</w:t>
      </w:r>
      <w:r w:rsidRPr="00FC09AF">
        <w:rPr>
          <w:rFonts w:hint="eastAsia"/>
          <w:szCs w:val="21"/>
        </w:rPr>
        <w:t>30</w:t>
      </w:r>
      <w:r w:rsidRPr="00FC09AF">
        <w:rPr>
          <w:rFonts w:hint="eastAsia"/>
          <w:szCs w:val="21"/>
        </w:rPr>
        <w:t>％。进口关税配额证自每年</w:t>
      </w:r>
      <w:r w:rsidRPr="00FC09AF">
        <w:rPr>
          <w:rFonts w:hint="eastAsia"/>
          <w:szCs w:val="21"/>
        </w:rPr>
        <w:t>1</w:t>
      </w:r>
      <w:r w:rsidRPr="00FC09AF">
        <w:rPr>
          <w:rFonts w:hint="eastAsia"/>
          <w:szCs w:val="21"/>
        </w:rPr>
        <w:t>月</w:t>
      </w:r>
      <w:r w:rsidRPr="00FC09AF">
        <w:rPr>
          <w:rFonts w:hint="eastAsia"/>
          <w:szCs w:val="21"/>
        </w:rPr>
        <w:t>1</w:t>
      </w:r>
      <w:r w:rsidRPr="00FC09AF">
        <w:rPr>
          <w:rFonts w:hint="eastAsia"/>
          <w:szCs w:val="21"/>
        </w:rPr>
        <w:t>日起至当年</w:t>
      </w:r>
      <w:r w:rsidRPr="00FC09AF">
        <w:rPr>
          <w:rFonts w:hint="eastAsia"/>
          <w:szCs w:val="21"/>
        </w:rPr>
        <w:t>12</w:t>
      </w:r>
      <w:r w:rsidRPr="00FC09AF">
        <w:rPr>
          <w:rFonts w:hint="eastAsia"/>
          <w:szCs w:val="21"/>
        </w:rPr>
        <w:t>月</w:t>
      </w:r>
      <w:r w:rsidRPr="00FC09AF">
        <w:rPr>
          <w:rFonts w:hint="eastAsia"/>
          <w:szCs w:val="21"/>
        </w:rPr>
        <w:t>31</w:t>
      </w:r>
      <w:r w:rsidRPr="00FC09AF">
        <w:rPr>
          <w:rFonts w:hint="eastAsia"/>
          <w:szCs w:val="21"/>
        </w:rPr>
        <w:t>日有效。</w:t>
      </w:r>
    </w:p>
    <w:p w:rsidR="00FC09AF" w:rsidRPr="00FC09AF" w:rsidRDefault="00FC09AF" w:rsidP="00FC09AF">
      <w:pPr>
        <w:ind w:firstLineChars="200" w:firstLine="422"/>
        <w:jc w:val="left"/>
        <w:rPr>
          <w:rFonts w:hint="eastAsia"/>
          <w:b/>
          <w:szCs w:val="21"/>
        </w:rPr>
      </w:pPr>
      <w:r w:rsidRPr="00FC09AF">
        <w:rPr>
          <w:rFonts w:hint="eastAsia"/>
          <w:b/>
          <w:szCs w:val="21"/>
        </w:rPr>
        <w:t>（</w:t>
      </w:r>
      <w:r w:rsidRPr="00FC09AF">
        <w:rPr>
          <w:rFonts w:hint="eastAsia"/>
          <w:b/>
          <w:szCs w:val="21"/>
        </w:rPr>
        <w:t>2</w:t>
      </w:r>
      <w:r w:rsidRPr="00FC09AF">
        <w:rPr>
          <w:rFonts w:hint="eastAsia"/>
          <w:b/>
          <w:szCs w:val="21"/>
        </w:rPr>
        <w:t>）我国食糖进出口情况</w:t>
      </w:r>
    </w:p>
    <w:p w:rsidR="00FC09AF" w:rsidRDefault="00FC09AF" w:rsidP="00FC09AF">
      <w:pPr>
        <w:ind w:firstLineChars="200" w:firstLine="420"/>
        <w:jc w:val="left"/>
        <w:rPr>
          <w:rFonts w:hint="eastAsia"/>
          <w:szCs w:val="21"/>
        </w:rPr>
      </w:pPr>
      <w:r w:rsidRPr="00FC09AF">
        <w:rPr>
          <w:rFonts w:hint="eastAsia"/>
          <w:szCs w:val="21"/>
        </w:rPr>
        <w:t>我国以前食糖长期处于供不应求的状态，一直靠进口来弥补缺口，是世界食糖进口大国。为稳定供应，我国与古巴签订有长期进口原糖协议，每年从古巴进口原糖</w:t>
      </w:r>
      <w:r w:rsidRPr="00FC09AF">
        <w:rPr>
          <w:rFonts w:hint="eastAsia"/>
          <w:szCs w:val="21"/>
        </w:rPr>
        <w:t>40</w:t>
      </w:r>
      <w:r w:rsidRPr="00FC09AF">
        <w:rPr>
          <w:rFonts w:hint="eastAsia"/>
          <w:szCs w:val="21"/>
        </w:rPr>
        <w:t>万吨。进口原糖大都直接转入国家储备。我国食糖进口主要来自：印度、古巴、泰国、韩国等国；出口目的地主要是：香港、蒙古、日本等国家和地区。（图四）</w:t>
      </w:r>
    </w:p>
    <w:p w:rsidR="00FC09AF" w:rsidRDefault="00FC09AF" w:rsidP="005F0C58">
      <w:pPr>
        <w:ind w:firstLineChars="200" w:firstLine="420"/>
        <w:jc w:val="center"/>
        <w:rPr>
          <w:rFonts w:hint="eastAsia"/>
          <w:szCs w:val="21"/>
        </w:rPr>
      </w:pPr>
      <w:r>
        <w:rPr>
          <w:noProof/>
          <w:szCs w:val="21"/>
        </w:rPr>
        <w:drawing>
          <wp:inline distT="0" distB="0" distL="0" distR="0">
            <wp:extent cx="5205984" cy="3054096"/>
            <wp:effectExtent l="19050" t="0" r="0" b="0"/>
            <wp:docPr id="13" name="图片 12"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7"/>
                    <a:stretch>
                      <a:fillRect/>
                    </a:stretch>
                  </pic:blipFill>
                  <pic:spPr>
                    <a:xfrm>
                      <a:off x="0" y="0"/>
                      <a:ext cx="5205984" cy="3054096"/>
                    </a:xfrm>
                    <a:prstGeom prst="rect">
                      <a:avLst/>
                    </a:prstGeom>
                  </pic:spPr>
                </pic:pic>
              </a:graphicData>
            </a:graphic>
          </wp:inline>
        </w:drawing>
      </w:r>
    </w:p>
    <w:p w:rsidR="00FC09AF" w:rsidRPr="00FC09AF" w:rsidRDefault="00FC09AF" w:rsidP="00FC09AF">
      <w:pPr>
        <w:ind w:firstLineChars="200" w:firstLine="422"/>
        <w:jc w:val="left"/>
        <w:rPr>
          <w:rFonts w:hint="eastAsia"/>
          <w:b/>
          <w:szCs w:val="21"/>
        </w:rPr>
      </w:pPr>
      <w:r w:rsidRPr="00FC09AF">
        <w:rPr>
          <w:rFonts w:hint="eastAsia"/>
          <w:b/>
          <w:szCs w:val="21"/>
        </w:rPr>
        <w:t>（</w:t>
      </w:r>
      <w:r w:rsidRPr="00FC09AF">
        <w:rPr>
          <w:rFonts w:hint="eastAsia"/>
          <w:b/>
          <w:szCs w:val="21"/>
        </w:rPr>
        <w:t>3</w:t>
      </w:r>
      <w:r w:rsidRPr="00FC09AF">
        <w:rPr>
          <w:rFonts w:hint="eastAsia"/>
          <w:b/>
          <w:szCs w:val="21"/>
        </w:rPr>
        <w:t>）进口糖的流通</w:t>
      </w:r>
    </w:p>
    <w:p w:rsidR="00FC09AF" w:rsidRDefault="00FC09AF" w:rsidP="00FC09AF">
      <w:pPr>
        <w:ind w:firstLineChars="200" w:firstLine="420"/>
        <w:jc w:val="left"/>
        <w:rPr>
          <w:rFonts w:hint="eastAsia"/>
          <w:szCs w:val="21"/>
        </w:rPr>
      </w:pPr>
      <w:r w:rsidRPr="00FC09AF">
        <w:rPr>
          <w:rFonts w:hint="eastAsia"/>
          <w:szCs w:val="21"/>
        </w:rPr>
        <w:t>我国进口糖主要以原糖为主，进口原糖中一部分为政府间贸易（即每年</w:t>
      </w:r>
      <w:r w:rsidRPr="00FC09AF">
        <w:rPr>
          <w:rFonts w:hint="eastAsia"/>
          <w:szCs w:val="21"/>
        </w:rPr>
        <w:t>40</w:t>
      </w:r>
      <w:r w:rsidRPr="00FC09AF">
        <w:rPr>
          <w:rFonts w:hint="eastAsia"/>
          <w:szCs w:val="21"/>
        </w:rPr>
        <w:t>多万吨的古巴糖），这部分直接进入国家储备库形成“国储糖”，国储糖中的原糖以竞卖形式投放市场，经精炼厂加工成成品糖后进入国内市场自由流通；进口原糖的另一部分为一般贸易进口糖，即获得进口配额的食糖加工企业在国际食糖市场进口原糖，经过精炼糖厂加工成成品糖进入国内市场自由流通；另外，我国一般贸易进口糖中还有一部分成品糖，这部分成品糖直接进入国内市场自由流通。配额外进口糖的关税税率为</w:t>
      </w:r>
      <w:r w:rsidRPr="00FC09AF">
        <w:rPr>
          <w:rFonts w:hint="eastAsia"/>
          <w:szCs w:val="21"/>
        </w:rPr>
        <w:t>50%</w:t>
      </w:r>
      <w:r w:rsidRPr="00FC09AF">
        <w:rPr>
          <w:rFonts w:hint="eastAsia"/>
          <w:szCs w:val="21"/>
        </w:rPr>
        <w:t>，属自由贸易，企业完全按照市场化原则进口和销售。从近十年的情况来看，我国尽管每年发放了</w:t>
      </w:r>
      <w:r w:rsidRPr="00FC09AF">
        <w:rPr>
          <w:rFonts w:hint="eastAsia"/>
          <w:szCs w:val="21"/>
        </w:rPr>
        <w:t>100</w:t>
      </w:r>
      <w:r w:rsidRPr="00FC09AF">
        <w:rPr>
          <w:rFonts w:hint="eastAsia"/>
          <w:szCs w:val="21"/>
        </w:rPr>
        <w:t>多万吨的食糖进口配额，但除古巴糖外，真正进口的食糖并不多，配额没有被完全使用，这说明进口糖受国内市场价格和国际市场价格的影响较大，只有当国内价格高出国际价格，并有合理利润时一般贸易进口才会发生（图五）。</w:t>
      </w:r>
    </w:p>
    <w:p w:rsidR="00FC09AF" w:rsidRDefault="00FC09AF" w:rsidP="00FC09AF">
      <w:pPr>
        <w:ind w:firstLineChars="200" w:firstLine="420"/>
        <w:jc w:val="left"/>
        <w:rPr>
          <w:rFonts w:hint="eastAsia"/>
          <w:szCs w:val="21"/>
        </w:rPr>
      </w:pPr>
      <w:r>
        <w:rPr>
          <w:noProof/>
          <w:szCs w:val="21"/>
        </w:rPr>
        <w:lastRenderedPageBreak/>
        <w:drawing>
          <wp:inline distT="0" distB="0" distL="0" distR="0">
            <wp:extent cx="5151120" cy="2779776"/>
            <wp:effectExtent l="19050" t="0" r="0" b="0"/>
            <wp:docPr id="14" name="图片 1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8"/>
                    <a:stretch>
                      <a:fillRect/>
                    </a:stretch>
                  </pic:blipFill>
                  <pic:spPr>
                    <a:xfrm>
                      <a:off x="0" y="0"/>
                      <a:ext cx="5151120" cy="2779776"/>
                    </a:xfrm>
                    <a:prstGeom prst="rect">
                      <a:avLst/>
                    </a:prstGeom>
                  </pic:spPr>
                </pic:pic>
              </a:graphicData>
            </a:graphic>
          </wp:inline>
        </w:drawing>
      </w:r>
    </w:p>
    <w:p w:rsidR="00FC09AF" w:rsidRPr="00FC09AF" w:rsidRDefault="00FC09AF" w:rsidP="00FC09AF">
      <w:pPr>
        <w:ind w:firstLineChars="200" w:firstLine="422"/>
        <w:jc w:val="left"/>
        <w:rPr>
          <w:rFonts w:hint="eastAsia"/>
          <w:b/>
          <w:szCs w:val="21"/>
        </w:rPr>
      </w:pPr>
      <w:r w:rsidRPr="00FC09AF">
        <w:rPr>
          <w:rFonts w:hint="eastAsia"/>
          <w:b/>
          <w:szCs w:val="21"/>
        </w:rPr>
        <w:t>3</w:t>
      </w:r>
      <w:r w:rsidRPr="00FC09AF">
        <w:rPr>
          <w:rFonts w:hint="eastAsia"/>
          <w:b/>
          <w:szCs w:val="21"/>
        </w:rPr>
        <w:t>、消费情况</w:t>
      </w:r>
    </w:p>
    <w:p w:rsidR="00FC09AF" w:rsidRDefault="00FC09AF" w:rsidP="00FC09AF">
      <w:pPr>
        <w:ind w:firstLineChars="200" w:firstLine="420"/>
        <w:jc w:val="left"/>
        <w:rPr>
          <w:rFonts w:hint="eastAsia"/>
          <w:szCs w:val="21"/>
        </w:rPr>
      </w:pPr>
      <w:r w:rsidRPr="00FC09AF">
        <w:rPr>
          <w:rFonts w:hint="eastAsia"/>
          <w:szCs w:val="21"/>
        </w:rPr>
        <w:t>我国是世界第四大食糖消费国，</w:t>
      </w:r>
      <w:r w:rsidRPr="00FC09AF">
        <w:rPr>
          <w:rFonts w:hint="eastAsia"/>
          <w:szCs w:val="21"/>
        </w:rPr>
        <w:t>2003</w:t>
      </w:r>
      <w:r w:rsidRPr="00FC09AF">
        <w:rPr>
          <w:rFonts w:hint="eastAsia"/>
          <w:szCs w:val="21"/>
        </w:rPr>
        <w:t>年以前，我国食糖年消费量约</w:t>
      </w:r>
      <w:r w:rsidRPr="00FC09AF">
        <w:rPr>
          <w:rFonts w:hint="eastAsia"/>
          <w:szCs w:val="21"/>
        </w:rPr>
        <w:t>800</w:t>
      </w:r>
      <w:r w:rsidRPr="00FC09AF">
        <w:rPr>
          <w:rFonts w:hint="eastAsia"/>
          <w:szCs w:val="21"/>
        </w:rPr>
        <w:t>万吨左右，约占世界食糖消费量的</w:t>
      </w:r>
      <w:r w:rsidRPr="00FC09AF">
        <w:rPr>
          <w:rFonts w:hint="eastAsia"/>
          <w:szCs w:val="21"/>
        </w:rPr>
        <w:t>6</w:t>
      </w:r>
      <w:r w:rsidRPr="00FC09AF">
        <w:rPr>
          <w:rFonts w:hint="eastAsia"/>
          <w:szCs w:val="21"/>
        </w:rPr>
        <w:t>％。近年来，我国食糖年消费量达到了</w:t>
      </w:r>
      <w:r w:rsidRPr="00FC09AF">
        <w:rPr>
          <w:rFonts w:hint="eastAsia"/>
          <w:szCs w:val="21"/>
        </w:rPr>
        <w:t>1000</w:t>
      </w:r>
      <w:r w:rsidRPr="00FC09AF">
        <w:rPr>
          <w:rFonts w:hint="eastAsia"/>
          <w:szCs w:val="21"/>
        </w:rPr>
        <w:t>万吨以上，年人均食糖消费量（包括各种加工食品用糖）达到</w:t>
      </w:r>
      <w:r w:rsidRPr="00FC09AF">
        <w:rPr>
          <w:rFonts w:hint="eastAsia"/>
          <w:szCs w:val="21"/>
        </w:rPr>
        <w:t>9.6</w:t>
      </w:r>
      <w:r w:rsidRPr="00FC09AF">
        <w:rPr>
          <w:rFonts w:hint="eastAsia"/>
          <w:szCs w:val="21"/>
        </w:rPr>
        <w:t>公斤，食糖消费进入新一轮增长期。随着人民生活水平的迅速提高，我国的食糖消费市场还有着极大的拓展空间（图六）。</w:t>
      </w:r>
    </w:p>
    <w:p w:rsidR="00FC09AF" w:rsidRDefault="00FC09AF" w:rsidP="00FC09AF">
      <w:pPr>
        <w:ind w:firstLineChars="200" w:firstLine="420"/>
        <w:jc w:val="left"/>
        <w:rPr>
          <w:rFonts w:hint="eastAsia"/>
          <w:szCs w:val="21"/>
        </w:rPr>
      </w:pPr>
      <w:r>
        <w:rPr>
          <w:noProof/>
          <w:szCs w:val="21"/>
        </w:rPr>
        <w:drawing>
          <wp:inline distT="0" distB="0" distL="0" distR="0">
            <wp:extent cx="5053584" cy="2615184"/>
            <wp:effectExtent l="19050" t="0" r="0" b="0"/>
            <wp:docPr id="15" name="图片 14"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9"/>
                    <a:stretch>
                      <a:fillRect/>
                    </a:stretch>
                  </pic:blipFill>
                  <pic:spPr>
                    <a:xfrm>
                      <a:off x="0" y="0"/>
                      <a:ext cx="5053584" cy="2615184"/>
                    </a:xfrm>
                    <a:prstGeom prst="rect">
                      <a:avLst/>
                    </a:prstGeom>
                  </pic:spPr>
                </pic:pic>
              </a:graphicData>
            </a:graphic>
          </wp:inline>
        </w:drawing>
      </w:r>
    </w:p>
    <w:p w:rsidR="00FC09AF" w:rsidRPr="00FC09AF" w:rsidRDefault="00FC09AF" w:rsidP="00FC09AF">
      <w:pPr>
        <w:ind w:firstLineChars="200" w:firstLine="420"/>
        <w:jc w:val="left"/>
        <w:rPr>
          <w:rFonts w:hint="eastAsia"/>
          <w:szCs w:val="21"/>
        </w:rPr>
      </w:pPr>
      <w:r w:rsidRPr="00FC09AF">
        <w:rPr>
          <w:rFonts w:hint="eastAsia"/>
          <w:szCs w:val="21"/>
        </w:rPr>
        <w:t>我国食品工业、饮料业、饮食业等用糖行业的快速发展，推动了我国食糖工业消费的稳步上升。食糖消费结构发生了变化，食品业发展在十五期间平均增幅</w:t>
      </w:r>
      <w:r w:rsidRPr="00FC09AF">
        <w:rPr>
          <w:rFonts w:hint="eastAsia"/>
          <w:szCs w:val="21"/>
        </w:rPr>
        <w:t>19.8</w:t>
      </w:r>
      <w:r w:rsidRPr="00FC09AF">
        <w:rPr>
          <w:rFonts w:hint="eastAsia"/>
          <w:szCs w:val="21"/>
        </w:rPr>
        <w:t>％，这种速度将有效促进食糖消费的增长。糖果、糕点、罐头、果汁及果汁饮料。</w:t>
      </w:r>
      <w:r w:rsidRPr="00FC09AF">
        <w:rPr>
          <w:rFonts w:hint="eastAsia"/>
          <w:szCs w:val="21"/>
        </w:rPr>
        <w:t xml:space="preserve"> </w:t>
      </w:r>
    </w:p>
    <w:p w:rsidR="00FC09AF" w:rsidRPr="00FC09AF" w:rsidRDefault="00FC09AF" w:rsidP="00FC09AF">
      <w:pPr>
        <w:ind w:firstLineChars="200" w:firstLine="422"/>
        <w:jc w:val="left"/>
        <w:rPr>
          <w:rFonts w:hint="eastAsia"/>
          <w:b/>
          <w:szCs w:val="21"/>
        </w:rPr>
      </w:pPr>
      <w:r w:rsidRPr="00FC09AF">
        <w:rPr>
          <w:rFonts w:hint="eastAsia"/>
          <w:b/>
          <w:szCs w:val="21"/>
        </w:rPr>
        <w:t>4</w:t>
      </w:r>
      <w:r w:rsidRPr="00FC09AF">
        <w:rPr>
          <w:rFonts w:hint="eastAsia"/>
          <w:b/>
          <w:szCs w:val="21"/>
        </w:rPr>
        <w:t>、食糖储备</w:t>
      </w:r>
    </w:p>
    <w:p w:rsidR="00FC09AF" w:rsidRDefault="00FC09AF" w:rsidP="00FC09AF">
      <w:pPr>
        <w:ind w:firstLineChars="200" w:firstLine="420"/>
        <w:jc w:val="left"/>
        <w:rPr>
          <w:rFonts w:hint="eastAsia"/>
          <w:szCs w:val="21"/>
        </w:rPr>
      </w:pPr>
      <w:r w:rsidRPr="00FC09AF">
        <w:rPr>
          <w:rFonts w:hint="eastAsia"/>
          <w:szCs w:val="21"/>
        </w:rPr>
        <w:t>我国储备糖制度建立于</w:t>
      </w:r>
      <w:r w:rsidRPr="00FC09AF">
        <w:rPr>
          <w:rFonts w:hint="eastAsia"/>
          <w:szCs w:val="21"/>
        </w:rPr>
        <w:t>1991</w:t>
      </w:r>
      <w:r w:rsidRPr="00FC09AF">
        <w:rPr>
          <w:rFonts w:hint="eastAsia"/>
          <w:szCs w:val="21"/>
        </w:rPr>
        <w:t>年，制度规定，国家储备糖（系指中央储备）总规模</w:t>
      </w:r>
      <w:r w:rsidRPr="00FC09AF">
        <w:rPr>
          <w:rFonts w:hint="eastAsia"/>
          <w:szCs w:val="21"/>
        </w:rPr>
        <w:t>160</w:t>
      </w:r>
      <w:r w:rsidRPr="00FC09AF">
        <w:rPr>
          <w:rFonts w:hint="eastAsia"/>
          <w:szCs w:val="21"/>
        </w:rPr>
        <w:t>万吨，国家储备糖的主要来源是通过国内收储和中古政府间贸易从古巴进口的原糖。</w:t>
      </w:r>
    </w:p>
    <w:p w:rsidR="00FC09AF" w:rsidRDefault="00FC09AF" w:rsidP="00FC09AF">
      <w:pPr>
        <w:ind w:firstLineChars="200" w:firstLine="482"/>
        <w:jc w:val="left"/>
        <w:rPr>
          <w:rFonts w:hint="eastAsia"/>
          <w:b/>
          <w:sz w:val="24"/>
          <w:szCs w:val="24"/>
        </w:rPr>
      </w:pPr>
    </w:p>
    <w:p w:rsidR="00FC09AF" w:rsidRDefault="00FC09AF" w:rsidP="00FC09AF">
      <w:pPr>
        <w:ind w:firstLineChars="200" w:firstLine="482"/>
        <w:jc w:val="left"/>
        <w:rPr>
          <w:rFonts w:hint="eastAsia"/>
          <w:b/>
          <w:sz w:val="24"/>
          <w:szCs w:val="24"/>
        </w:rPr>
      </w:pPr>
    </w:p>
    <w:p w:rsidR="00FC09AF" w:rsidRDefault="00FC09AF" w:rsidP="00FC09AF">
      <w:pPr>
        <w:ind w:firstLineChars="200" w:firstLine="482"/>
        <w:jc w:val="left"/>
        <w:rPr>
          <w:rFonts w:hint="eastAsia"/>
          <w:b/>
          <w:sz w:val="24"/>
          <w:szCs w:val="24"/>
        </w:rPr>
      </w:pPr>
    </w:p>
    <w:p w:rsidR="00FC09AF" w:rsidRDefault="00FC09AF" w:rsidP="00FC09AF">
      <w:pPr>
        <w:ind w:firstLineChars="200" w:firstLine="482"/>
        <w:jc w:val="left"/>
        <w:rPr>
          <w:rFonts w:hint="eastAsia"/>
          <w:b/>
          <w:sz w:val="24"/>
          <w:szCs w:val="24"/>
        </w:rPr>
      </w:pPr>
    </w:p>
    <w:p w:rsidR="00FC09AF" w:rsidRDefault="00FC09AF" w:rsidP="00FC09AF">
      <w:pPr>
        <w:ind w:firstLineChars="200" w:firstLine="482"/>
        <w:jc w:val="center"/>
        <w:rPr>
          <w:rFonts w:hint="eastAsia"/>
          <w:b/>
          <w:sz w:val="24"/>
          <w:szCs w:val="24"/>
        </w:rPr>
      </w:pPr>
      <w:r w:rsidRPr="00FC09AF">
        <w:rPr>
          <w:rFonts w:hint="eastAsia"/>
          <w:b/>
          <w:sz w:val="24"/>
          <w:szCs w:val="24"/>
        </w:rPr>
        <w:lastRenderedPageBreak/>
        <w:t>表四：近年来我国食糖储备变动情况表</w:t>
      </w:r>
    </w:p>
    <w:tbl>
      <w:tblPr>
        <w:tblStyle w:val="a7"/>
        <w:tblW w:w="0" w:type="auto"/>
        <w:tblLook w:val="04A0"/>
      </w:tblPr>
      <w:tblGrid>
        <w:gridCol w:w="2840"/>
        <w:gridCol w:w="2841"/>
        <w:gridCol w:w="2841"/>
      </w:tblGrid>
      <w:tr w:rsidR="00F65B78" w:rsidRPr="00F65B78" w:rsidTr="00FC09AF">
        <w:tc>
          <w:tcPr>
            <w:tcW w:w="2840" w:type="dxa"/>
          </w:tcPr>
          <w:p w:rsidR="00F65B78" w:rsidRPr="00F65B78" w:rsidRDefault="00F65B78" w:rsidP="00A201B3">
            <w:pPr>
              <w:rPr>
                <w:rFonts w:hint="eastAsia"/>
              </w:rPr>
            </w:pPr>
            <w:r w:rsidRPr="00F65B78">
              <w:rPr>
                <w:rFonts w:hint="eastAsia"/>
              </w:rPr>
              <w:t>年</w:t>
            </w:r>
            <w:r w:rsidRPr="00F65B78">
              <w:rPr>
                <w:rFonts w:hint="eastAsia"/>
              </w:rPr>
              <w:t xml:space="preserve">  </w:t>
            </w:r>
            <w:r w:rsidRPr="00F65B78">
              <w:rPr>
                <w:rFonts w:hint="eastAsia"/>
              </w:rPr>
              <w:t>度</w:t>
            </w:r>
          </w:p>
        </w:tc>
        <w:tc>
          <w:tcPr>
            <w:tcW w:w="2841" w:type="dxa"/>
          </w:tcPr>
          <w:p w:rsidR="00F65B78" w:rsidRPr="00F65B78" w:rsidRDefault="00F65B78" w:rsidP="005105BA">
            <w:pPr>
              <w:rPr>
                <w:rFonts w:hint="eastAsia"/>
              </w:rPr>
            </w:pPr>
            <w:r w:rsidRPr="00F65B78">
              <w:rPr>
                <w:rFonts w:hint="eastAsia"/>
              </w:rPr>
              <w:t>收</w:t>
            </w:r>
            <w:r w:rsidRPr="00F65B78">
              <w:rPr>
                <w:rFonts w:hint="eastAsia"/>
              </w:rPr>
              <w:t xml:space="preserve">  </w:t>
            </w:r>
            <w:r w:rsidRPr="00F65B78">
              <w:rPr>
                <w:rFonts w:hint="eastAsia"/>
              </w:rPr>
              <w:t>储</w:t>
            </w:r>
          </w:p>
        </w:tc>
        <w:tc>
          <w:tcPr>
            <w:tcW w:w="2841" w:type="dxa"/>
          </w:tcPr>
          <w:p w:rsidR="00F65B78" w:rsidRPr="00F65B78" w:rsidRDefault="00F65B78" w:rsidP="009E6BA6">
            <w:pPr>
              <w:rPr>
                <w:rFonts w:hint="eastAsia"/>
              </w:rPr>
            </w:pPr>
            <w:r w:rsidRPr="00F65B78">
              <w:rPr>
                <w:rFonts w:hint="eastAsia"/>
              </w:rPr>
              <w:t>产</w:t>
            </w:r>
            <w:r w:rsidRPr="00F65B78">
              <w:rPr>
                <w:rFonts w:hint="eastAsia"/>
              </w:rPr>
              <w:t xml:space="preserve">  </w:t>
            </w:r>
            <w:r w:rsidRPr="00F65B78">
              <w:rPr>
                <w:rFonts w:hint="eastAsia"/>
              </w:rPr>
              <w:t>量</w:t>
            </w:r>
          </w:p>
        </w:tc>
      </w:tr>
      <w:tr w:rsidR="00F65B78" w:rsidRPr="00F65B78" w:rsidTr="00FC09AF">
        <w:tc>
          <w:tcPr>
            <w:tcW w:w="2840" w:type="dxa"/>
          </w:tcPr>
          <w:p w:rsidR="00F65B78" w:rsidRPr="00F65B78" w:rsidRDefault="00F65B78" w:rsidP="00A201B3">
            <w:r w:rsidRPr="00F65B78">
              <w:t>2003/04</w:t>
            </w:r>
          </w:p>
        </w:tc>
        <w:tc>
          <w:tcPr>
            <w:tcW w:w="2841" w:type="dxa"/>
          </w:tcPr>
          <w:p w:rsidR="00F65B78" w:rsidRPr="00F65B78" w:rsidRDefault="00F65B78" w:rsidP="005105BA">
            <w:r w:rsidRPr="00F65B78">
              <w:t>-53.25</w:t>
            </w:r>
          </w:p>
        </w:tc>
        <w:tc>
          <w:tcPr>
            <w:tcW w:w="2841" w:type="dxa"/>
          </w:tcPr>
          <w:p w:rsidR="00F65B78" w:rsidRPr="00F65B78" w:rsidRDefault="00F65B78" w:rsidP="009E6BA6">
            <w:r w:rsidRPr="00F65B78">
              <w:t>1002.30</w:t>
            </w:r>
          </w:p>
        </w:tc>
      </w:tr>
      <w:tr w:rsidR="00F65B78" w:rsidRPr="00F65B78" w:rsidTr="00FC09AF">
        <w:tc>
          <w:tcPr>
            <w:tcW w:w="2840" w:type="dxa"/>
          </w:tcPr>
          <w:p w:rsidR="00F65B78" w:rsidRPr="00F65B78" w:rsidRDefault="00F65B78" w:rsidP="00A201B3">
            <w:r w:rsidRPr="00F65B78">
              <w:t>2004/05</w:t>
            </w:r>
          </w:p>
        </w:tc>
        <w:tc>
          <w:tcPr>
            <w:tcW w:w="2841" w:type="dxa"/>
          </w:tcPr>
          <w:p w:rsidR="00F65B78" w:rsidRPr="00F65B78" w:rsidRDefault="00F65B78" w:rsidP="005105BA">
            <w:r w:rsidRPr="00F65B78">
              <w:t>-40.92</w:t>
            </w:r>
          </w:p>
        </w:tc>
        <w:tc>
          <w:tcPr>
            <w:tcW w:w="2841" w:type="dxa"/>
          </w:tcPr>
          <w:p w:rsidR="00F65B78" w:rsidRPr="00F65B78" w:rsidRDefault="00F65B78" w:rsidP="009E6BA6">
            <w:r w:rsidRPr="00F65B78">
              <w:t>917.40</w:t>
            </w:r>
          </w:p>
        </w:tc>
      </w:tr>
      <w:tr w:rsidR="00F65B78" w:rsidRPr="00F65B78" w:rsidTr="00FC09AF">
        <w:tc>
          <w:tcPr>
            <w:tcW w:w="2840" w:type="dxa"/>
          </w:tcPr>
          <w:p w:rsidR="00F65B78" w:rsidRPr="00F65B78" w:rsidRDefault="00F65B78" w:rsidP="00A201B3">
            <w:r w:rsidRPr="00F65B78">
              <w:t>2005/06</w:t>
            </w:r>
          </w:p>
        </w:tc>
        <w:tc>
          <w:tcPr>
            <w:tcW w:w="2841" w:type="dxa"/>
          </w:tcPr>
          <w:p w:rsidR="00F65B78" w:rsidRPr="00F65B78" w:rsidRDefault="00F65B78" w:rsidP="005105BA">
            <w:r w:rsidRPr="00F65B78">
              <w:t>-114.3</w:t>
            </w:r>
          </w:p>
        </w:tc>
        <w:tc>
          <w:tcPr>
            <w:tcW w:w="2841" w:type="dxa"/>
          </w:tcPr>
          <w:p w:rsidR="00F65B78" w:rsidRPr="00F65B78" w:rsidRDefault="00F65B78" w:rsidP="009E6BA6">
            <w:r w:rsidRPr="00F65B78">
              <w:t>881.50</w:t>
            </w:r>
          </w:p>
        </w:tc>
      </w:tr>
      <w:tr w:rsidR="00F65B78" w:rsidRPr="00F65B78" w:rsidTr="00FC09AF">
        <w:tc>
          <w:tcPr>
            <w:tcW w:w="2840" w:type="dxa"/>
          </w:tcPr>
          <w:p w:rsidR="00F65B78" w:rsidRPr="00F65B78" w:rsidRDefault="00F65B78" w:rsidP="00A201B3">
            <w:r w:rsidRPr="00F65B78">
              <w:t>2006/07</w:t>
            </w:r>
          </w:p>
        </w:tc>
        <w:tc>
          <w:tcPr>
            <w:tcW w:w="2841" w:type="dxa"/>
          </w:tcPr>
          <w:p w:rsidR="00F65B78" w:rsidRPr="00F65B78" w:rsidRDefault="00F65B78" w:rsidP="005105BA">
            <w:r w:rsidRPr="00F65B78">
              <w:t>0.12</w:t>
            </w:r>
          </w:p>
        </w:tc>
        <w:tc>
          <w:tcPr>
            <w:tcW w:w="2841" w:type="dxa"/>
          </w:tcPr>
          <w:p w:rsidR="00F65B78" w:rsidRPr="00F65B78" w:rsidRDefault="00F65B78" w:rsidP="009E6BA6">
            <w:r w:rsidRPr="00F65B78">
              <w:t>1199.41</w:t>
            </w:r>
          </w:p>
        </w:tc>
      </w:tr>
      <w:tr w:rsidR="00F65B78" w:rsidRPr="00F65B78" w:rsidTr="00FC09AF">
        <w:tc>
          <w:tcPr>
            <w:tcW w:w="2840" w:type="dxa"/>
          </w:tcPr>
          <w:p w:rsidR="00F65B78" w:rsidRPr="00F65B78" w:rsidRDefault="00F65B78" w:rsidP="00A201B3">
            <w:r w:rsidRPr="00F65B78">
              <w:t>2007/08</w:t>
            </w:r>
          </w:p>
        </w:tc>
        <w:tc>
          <w:tcPr>
            <w:tcW w:w="2841" w:type="dxa"/>
          </w:tcPr>
          <w:p w:rsidR="00F65B78" w:rsidRPr="00F65B78" w:rsidRDefault="00F65B78" w:rsidP="005105BA">
            <w:r w:rsidRPr="00F65B78">
              <w:t>80</w:t>
            </w:r>
          </w:p>
        </w:tc>
        <w:tc>
          <w:tcPr>
            <w:tcW w:w="2841" w:type="dxa"/>
          </w:tcPr>
          <w:p w:rsidR="00F65B78" w:rsidRPr="00F65B78" w:rsidRDefault="00F65B78" w:rsidP="009E6BA6">
            <w:r w:rsidRPr="00F65B78">
              <w:t>1484.02</w:t>
            </w:r>
          </w:p>
        </w:tc>
      </w:tr>
      <w:tr w:rsidR="00F65B78" w:rsidRPr="00F65B78" w:rsidTr="00FC09AF">
        <w:tc>
          <w:tcPr>
            <w:tcW w:w="2840" w:type="dxa"/>
          </w:tcPr>
          <w:p w:rsidR="00F65B78" w:rsidRPr="00F65B78" w:rsidRDefault="00F65B78" w:rsidP="00A201B3">
            <w:r w:rsidRPr="00F65B78">
              <w:t>2008/09</w:t>
            </w:r>
          </w:p>
        </w:tc>
        <w:tc>
          <w:tcPr>
            <w:tcW w:w="2841" w:type="dxa"/>
          </w:tcPr>
          <w:p w:rsidR="00F65B78" w:rsidRPr="00F65B78" w:rsidRDefault="00F65B78" w:rsidP="005105BA">
            <w:r w:rsidRPr="00F65B78">
              <w:t>80</w:t>
            </w:r>
          </w:p>
        </w:tc>
        <w:tc>
          <w:tcPr>
            <w:tcW w:w="2841" w:type="dxa"/>
          </w:tcPr>
          <w:p w:rsidR="00F65B78" w:rsidRPr="00F65B78" w:rsidRDefault="00F65B78" w:rsidP="009E6BA6">
            <w:r w:rsidRPr="00F65B78">
              <w:t>1243.12</w:t>
            </w:r>
          </w:p>
        </w:tc>
      </w:tr>
      <w:tr w:rsidR="00F65B78" w:rsidRPr="00F65B78" w:rsidTr="00FC09AF">
        <w:tc>
          <w:tcPr>
            <w:tcW w:w="2840" w:type="dxa"/>
          </w:tcPr>
          <w:p w:rsidR="00F65B78" w:rsidRPr="00F65B78" w:rsidRDefault="00F65B78" w:rsidP="00A201B3">
            <w:r w:rsidRPr="00F65B78">
              <w:t>2009/10</w:t>
            </w:r>
          </w:p>
        </w:tc>
        <w:tc>
          <w:tcPr>
            <w:tcW w:w="2841" w:type="dxa"/>
          </w:tcPr>
          <w:p w:rsidR="00F65B78" w:rsidRPr="00F65B78" w:rsidRDefault="00F65B78" w:rsidP="005105BA">
            <w:r w:rsidRPr="00F65B78">
              <w:t>-170.52</w:t>
            </w:r>
          </w:p>
        </w:tc>
        <w:tc>
          <w:tcPr>
            <w:tcW w:w="2841" w:type="dxa"/>
          </w:tcPr>
          <w:p w:rsidR="00F65B78" w:rsidRPr="00F65B78" w:rsidRDefault="00F65B78" w:rsidP="009E6BA6">
            <w:r w:rsidRPr="00F65B78">
              <w:t>1073.83</w:t>
            </w:r>
          </w:p>
        </w:tc>
      </w:tr>
      <w:tr w:rsidR="00F65B78" w:rsidRPr="00F65B78" w:rsidTr="00FC09AF">
        <w:tc>
          <w:tcPr>
            <w:tcW w:w="2840" w:type="dxa"/>
          </w:tcPr>
          <w:p w:rsidR="00F65B78" w:rsidRPr="00F65B78" w:rsidRDefault="00F65B78" w:rsidP="00A201B3">
            <w:r w:rsidRPr="00F65B78">
              <w:t>2010/11</w:t>
            </w:r>
          </w:p>
        </w:tc>
        <w:tc>
          <w:tcPr>
            <w:tcW w:w="2841" w:type="dxa"/>
          </w:tcPr>
          <w:p w:rsidR="00F65B78" w:rsidRPr="00F65B78" w:rsidRDefault="00F65B78" w:rsidP="005105BA">
            <w:r w:rsidRPr="00F65B78">
              <w:t>-188.32</w:t>
            </w:r>
          </w:p>
        </w:tc>
        <w:tc>
          <w:tcPr>
            <w:tcW w:w="2841" w:type="dxa"/>
          </w:tcPr>
          <w:p w:rsidR="00F65B78" w:rsidRPr="00F65B78" w:rsidRDefault="00F65B78" w:rsidP="009E6BA6">
            <w:r w:rsidRPr="00F65B78">
              <w:t>1045.42</w:t>
            </w:r>
          </w:p>
        </w:tc>
      </w:tr>
      <w:tr w:rsidR="00F65B78" w:rsidRPr="00F65B78" w:rsidTr="00FC09AF">
        <w:tc>
          <w:tcPr>
            <w:tcW w:w="2840" w:type="dxa"/>
          </w:tcPr>
          <w:p w:rsidR="00F65B78" w:rsidRPr="00F65B78" w:rsidRDefault="00F65B78" w:rsidP="00A201B3">
            <w:r w:rsidRPr="00F65B78">
              <w:t>2011/12</w:t>
            </w:r>
          </w:p>
        </w:tc>
        <w:tc>
          <w:tcPr>
            <w:tcW w:w="2841" w:type="dxa"/>
          </w:tcPr>
          <w:p w:rsidR="00F65B78" w:rsidRPr="00F65B78" w:rsidRDefault="00F65B78" w:rsidP="005105BA">
            <w:r w:rsidRPr="00F65B78">
              <w:t>50</w:t>
            </w:r>
          </w:p>
        </w:tc>
        <w:tc>
          <w:tcPr>
            <w:tcW w:w="2841" w:type="dxa"/>
          </w:tcPr>
          <w:p w:rsidR="00F65B78" w:rsidRPr="00F65B78" w:rsidRDefault="00F65B78" w:rsidP="009E6BA6">
            <w:r w:rsidRPr="00F65B78">
              <w:t>1145.33</w:t>
            </w:r>
          </w:p>
        </w:tc>
      </w:tr>
    </w:tbl>
    <w:p w:rsidR="00F65B78" w:rsidRPr="00D617A1" w:rsidRDefault="00F65B78" w:rsidP="00D617A1">
      <w:pPr>
        <w:ind w:firstLineChars="200" w:firstLine="420"/>
        <w:jc w:val="left"/>
        <w:rPr>
          <w:rFonts w:hint="eastAsia"/>
          <w:szCs w:val="21"/>
        </w:rPr>
      </w:pPr>
      <w:r w:rsidRPr="00D617A1">
        <w:rPr>
          <w:rFonts w:hint="eastAsia"/>
          <w:szCs w:val="21"/>
        </w:rPr>
        <w:t>目前国家储备糖的政策目标主要有三个：一是以合理的价格保障食糖的有效供给；二是保护我国食糖企业和蔗农的利益，确保整个食糖产业的可持续发展；三是平抑市场价格，保持市场稳定。通过近年来国储糖政策的出台和实施，对于我国整个食糖产业的稳定和发展都发挥了非常重要的作用。</w:t>
      </w:r>
      <w:r w:rsidRPr="00D617A1">
        <w:rPr>
          <w:rFonts w:hint="eastAsia"/>
          <w:szCs w:val="21"/>
        </w:rPr>
        <w:t xml:space="preserve"> </w:t>
      </w:r>
    </w:p>
    <w:p w:rsidR="00F65B78" w:rsidRPr="00D617A1" w:rsidRDefault="00F65B78" w:rsidP="00D617A1">
      <w:pPr>
        <w:ind w:firstLineChars="200" w:firstLine="420"/>
        <w:jc w:val="left"/>
        <w:rPr>
          <w:rFonts w:hint="eastAsia"/>
          <w:szCs w:val="21"/>
        </w:rPr>
      </w:pPr>
      <w:r w:rsidRPr="00D617A1">
        <w:rPr>
          <w:rFonts w:hint="eastAsia"/>
          <w:szCs w:val="21"/>
        </w:rPr>
        <w:t>国储糖的运作是一种反周期的操作，与我国食糖生产的周期形成一种有效的对冲，进而达到了稳定市场、平衡产销的宏观调控绩效（图七）。</w:t>
      </w:r>
    </w:p>
    <w:p w:rsidR="00F65B78" w:rsidRPr="00F65B78" w:rsidRDefault="00F65B78" w:rsidP="00F65B78">
      <w:pPr>
        <w:ind w:firstLineChars="200" w:firstLine="480"/>
        <w:jc w:val="left"/>
        <w:rPr>
          <w:rFonts w:hint="eastAsia"/>
          <w:sz w:val="24"/>
          <w:szCs w:val="24"/>
        </w:rPr>
      </w:pPr>
      <w:r>
        <w:rPr>
          <w:rFonts w:hint="eastAsia"/>
          <w:noProof/>
          <w:sz w:val="24"/>
          <w:szCs w:val="24"/>
        </w:rPr>
        <w:drawing>
          <wp:inline distT="0" distB="0" distL="0" distR="0">
            <wp:extent cx="5193792" cy="3163824"/>
            <wp:effectExtent l="19050" t="0" r="6858" b="0"/>
            <wp:docPr id="16" name="图片 1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0"/>
                    <a:stretch>
                      <a:fillRect/>
                    </a:stretch>
                  </pic:blipFill>
                  <pic:spPr>
                    <a:xfrm>
                      <a:off x="0" y="0"/>
                      <a:ext cx="5193792" cy="3163824"/>
                    </a:xfrm>
                    <a:prstGeom prst="rect">
                      <a:avLst/>
                    </a:prstGeom>
                  </pic:spPr>
                </pic:pic>
              </a:graphicData>
            </a:graphic>
          </wp:inline>
        </w:drawing>
      </w:r>
    </w:p>
    <w:p w:rsidR="00F65B78" w:rsidRPr="00F65B78" w:rsidRDefault="00F65B78" w:rsidP="00F65B78">
      <w:pPr>
        <w:ind w:firstLineChars="200" w:firstLine="562"/>
        <w:jc w:val="left"/>
        <w:rPr>
          <w:rFonts w:hint="eastAsia"/>
          <w:b/>
          <w:sz w:val="28"/>
          <w:szCs w:val="28"/>
        </w:rPr>
      </w:pPr>
      <w:r w:rsidRPr="00F65B78">
        <w:rPr>
          <w:rFonts w:hint="eastAsia"/>
          <w:b/>
          <w:sz w:val="28"/>
          <w:szCs w:val="28"/>
        </w:rPr>
        <w:t>三、世界白糖的生产流通与消费</w:t>
      </w:r>
    </w:p>
    <w:p w:rsidR="00F65B78" w:rsidRPr="00D617A1" w:rsidRDefault="00F65B78" w:rsidP="00D617A1">
      <w:pPr>
        <w:ind w:firstLineChars="200" w:firstLine="420"/>
        <w:jc w:val="left"/>
        <w:rPr>
          <w:rFonts w:hint="eastAsia"/>
          <w:szCs w:val="21"/>
        </w:rPr>
      </w:pPr>
      <w:r w:rsidRPr="00D617A1">
        <w:rPr>
          <w:rFonts w:hint="eastAsia"/>
          <w:szCs w:val="21"/>
        </w:rPr>
        <w:t>甘蔗糖生产主要是沿着地球南、北回归线区域，分布在南美洲、加勒比海地区、大洋洲、亚洲、非洲等热带、亚热带国家，生产相对集中，且多数是第三世界国家，如巴西、印度、泰国、古巴等。甜菜糖生产主要分布在北温带的欧洲、北美洲和小部分亚洲及南美洲地区。中国、美国、埃及、阿根廷和巴基斯坦是少数几个既产甘蔗糖又产甜菜糖的国家。从发展趋势看，今后甘蔗种植面积和产糖量还会不断增加，而甜菜的种植面积和产糖量将很难有明显的增加，尤其是从欧盟削减其糖业补贴后，加快了甜菜糖份额不断减少的趋势。</w:t>
      </w:r>
    </w:p>
    <w:p w:rsidR="00F65B78" w:rsidRPr="00D617A1" w:rsidRDefault="00F65B78" w:rsidP="00D617A1">
      <w:pPr>
        <w:ind w:firstLineChars="200" w:firstLine="420"/>
        <w:jc w:val="left"/>
        <w:rPr>
          <w:rFonts w:hint="eastAsia"/>
          <w:szCs w:val="21"/>
        </w:rPr>
      </w:pPr>
      <w:r w:rsidRPr="00D617A1">
        <w:rPr>
          <w:rFonts w:hint="eastAsia"/>
          <w:szCs w:val="21"/>
        </w:rPr>
        <w:t>主要产糖国中，巴西的产量居世界第一位。巴西气候适宜种植甘蔗，蔗区主要集中在中南部和东北部两个地区，是世界上唯一每年有两次甘蔗收获和加工期的国家。巴西的甘蔗除了用于生产糖外，还将超过一半的甘蔗用于生产酒精，酒精产量占世界总产量的</w:t>
      </w:r>
      <w:r w:rsidRPr="00D617A1">
        <w:rPr>
          <w:rFonts w:hint="eastAsia"/>
          <w:szCs w:val="21"/>
        </w:rPr>
        <w:t>40%</w:t>
      </w:r>
      <w:r w:rsidRPr="00D617A1">
        <w:rPr>
          <w:rFonts w:hint="eastAsia"/>
          <w:szCs w:val="21"/>
        </w:rPr>
        <w:t>以上，</w:t>
      </w:r>
      <w:r w:rsidRPr="00D617A1">
        <w:rPr>
          <w:rFonts w:hint="eastAsia"/>
          <w:szCs w:val="21"/>
        </w:rPr>
        <w:lastRenderedPageBreak/>
        <w:t>大部分供国内使用，小部分出口；近年来，由于巴西汽车工业的飞速发展，巴西已经从逐渐演变成生物酒精的净进口国。</w:t>
      </w:r>
    </w:p>
    <w:p w:rsidR="00F65B78" w:rsidRPr="00D617A1" w:rsidRDefault="00F65B78" w:rsidP="00D617A1">
      <w:pPr>
        <w:ind w:firstLineChars="200" w:firstLine="420"/>
        <w:jc w:val="left"/>
        <w:rPr>
          <w:rFonts w:hint="eastAsia"/>
          <w:szCs w:val="21"/>
        </w:rPr>
      </w:pPr>
      <w:r w:rsidRPr="00D617A1">
        <w:rPr>
          <w:rFonts w:hint="eastAsia"/>
          <w:szCs w:val="21"/>
        </w:rPr>
        <w:t>印度是世界第二大产糖国，第一大食糖消费国，印度的产糖量过去也曾长时间位居世界第一。糖业是印度的第二大农产品产业，仅次于棉纺制品行业，种蔗从业人员近</w:t>
      </w:r>
      <w:r w:rsidRPr="00D617A1">
        <w:rPr>
          <w:rFonts w:hint="eastAsia"/>
          <w:szCs w:val="21"/>
        </w:rPr>
        <w:t>5000</w:t>
      </w:r>
      <w:r w:rsidRPr="00D617A1">
        <w:rPr>
          <w:rFonts w:hint="eastAsia"/>
          <w:szCs w:val="21"/>
        </w:rPr>
        <w:t>万人。糖业对印度的农业和工业发展起到了十分重要的推动作用，对国际糖价也有举足轻重的影响。由于制糖业是关系到印度国计民生的重要行业，印度政府对蔗价和糖价都作了严格的控制，每年都要制定甘蔗的最低保护价格，而各个地方政府可以在此基础上将甘蔗收购价上调</w:t>
      </w:r>
      <w:r w:rsidRPr="00D617A1">
        <w:rPr>
          <w:rFonts w:hint="eastAsia"/>
          <w:szCs w:val="21"/>
        </w:rPr>
        <w:t>20%~50%</w:t>
      </w:r>
      <w:r w:rsidRPr="00D617A1">
        <w:rPr>
          <w:rFonts w:hint="eastAsia"/>
          <w:szCs w:val="21"/>
        </w:rPr>
        <w:t>，各糖厂都必须严格按照政府制定的收购价格来收购甘蔗。</w:t>
      </w:r>
    </w:p>
    <w:p w:rsidR="00F65B78" w:rsidRPr="00D617A1" w:rsidRDefault="00F65B78" w:rsidP="00D617A1">
      <w:pPr>
        <w:ind w:firstLineChars="200" w:firstLine="420"/>
        <w:jc w:val="left"/>
        <w:rPr>
          <w:rFonts w:hint="eastAsia"/>
          <w:szCs w:val="21"/>
        </w:rPr>
      </w:pPr>
      <w:r w:rsidRPr="00D617A1">
        <w:rPr>
          <w:rFonts w:hint="eastAsia"/>
          <w:szCs w:val="21"/>
        </w:rPr>
        <w:t>欧盟是世界食糖主产区之一，也是世界甜菜糖的发源地和主产区。欧盟的主要产糖国是法国和德国，两国的甜菜产量占欧盟甜菜总产量的</w:t>
      </w:r>
      <w:r w:rsidRPr="00D617A1">
        <w:rPr>
          <w:rFonts w:hint="eastAsia"/>
          <w:szCs w:val="21"/>
        </w:rPr>
        <w:t>40%</w:t>
      </w:r>
      <w:r w:rsidRPr="00D617A1">
        <w:rPr>
          <w:rFonts w:hint="eastAsia"/>
          <w:szCs w:val="21"/>
        </w:rPr>
        <w:t>以上。欧盟国家的甜菜糖业发展程度较高，在甜菜种植机械化和制糖生产方面都达到了很高的水平，糖厂设备先进、自动化程度高、能耗低、糖分总回收率高，糖厂的技术水平和管理水平都处于世界前列。</w:t>
      </w:r>
    </w:p>
    <w:p w:rsidR="00F65B78" w:rsidRPr="00D617A1" w:rsidRDefault="00F65B78" w:rsidP="00D617A1">
      <w:pPr>
        <w:ind w:firstLineChars="200" w:firstLine="420"/>
        <w:jc w:val="left"/>
        <w:rPr>
          <w:rFonts w:hint="eastAsia"/>
          <w:szCs w:val="21"/>
        </w:rPr>
      </w:pPr>
      <w:r w:rsidRPr="00D617A1">
        <w:rPr>
          <w:rFonts w:hint="eastAsia"/>
          <w:szCs w:val="21"/>
        </w:rPr>
        <w:t>泰国地处东南亚，大部分地区属于热带季风气候，土地肥沃，土层深厚，非常适合发展甘蔗生产。泰国蔗糖行业有着悠久的历史，凭借泰国采取“农业工业化”的经济发展战略，泰国的糖业得到了高速地发展，产糖量也从</w:t>
      </w:r>
      <w:r w:rsidRPr="00D617A1">
        <w:rPr>
          <w:rFonts w:hint="eastAsia"/>
          <w:szCs w:val="21"/>
        </w:rPr>
        <w:t>2007/08</w:t>
      </w:r>
      <w:r w:rsidRPr="00D617A1">
        <w:rPr>
          <w:rFonts w:hint="eastAsia"/>
          <w:szCs w:val="21"/>
        </w:rPr>
        <w:t>榨季开始超越了美国，排世界第五位，其中食糖出口位列世界第二位，仅次于巴西。</w:t>
      </w:r>
    </w:p>
    <w:p w:rsidR="00FC09AF" w:rsidRPr="00D617A1" w:rsidRDefault="00F65B78" w:rsidP="00D617A1">
      <w:pPr>
        <w:ind w:firstLineChars="200" w:firstLine="420"/>
        <w:jc w:val="left"/>
        <w:rPr>
          <w:rFonts w:hint="eastAsia"/>
          <w:szCs w:val="21"/>
        </w:rPr>
      </w:pPr>
      <w:r w:rsidRPr="00D617A1">
        <w:rPr>
          <w:rFonts w:hint="eastAsia"/>
          <w:szCs w:val="21"/>
        </w:rPr>
        <w:t>美国是一个产糖大国，既产甘蔗糖又产甜菜糖，产糖量目前居世界第六，仅次于巴西、印度、欧盟、中国和泰国。同时，美国也是一个食糖消费大国，并且是世界上淀粉糖最大的生产国。因此，美国每年还需要进口三百万吨左右的食糖，为了避免进口糖对本国成本较高的国产糖的冲击，保证国内糖业的稳定生产，美国政府也制定了相关政策保护其糖业。</w:t>
      </w:r>
    </w:p>
    <w:p w:rsidR="00F65B78" w:rsidRDefault="00F65B78" w:rsidP="005F0C58">
      <w:pPr>
        <w:ind w:firstLineChars="200" w:firstLine="480"/>
        <w:jc w:val="center"/>
        <w:rPr>
          <w:rFonts w:hint="eastAsia"/>
          <w:sz w:val="24"/>
          <w:szCs w:val="24"/>
        </w:rPr>
      </w:pPr>
      <w:r>
        <w:rPr>
          <w:noProof/>
          <w:sz w:val="24"/>
          <w:szCs w:val="24"/>
        </w:rPr>
        <w:drawing>
          <wp:inline distT="0" distB="0" distL="0" distR="0">
            <wp:extent cx="4017264" cy="4248912"/>
            <wp:effectExtent l="19050" t="0" r="2286" b="0"/>
            <wp:docPr id="17" name="图片 1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1"/>
                    <a:stretch>
                      <a:fillRect/>
                    </a:stretch>
                  </pic:blipFill>
                  <pic:spPr>
                    <a:xfrm>
                      <a:off x="0" y="0"/>
                      <a:ext cx="4017264" cy="4248912"/>
                    </a:xfrm>
                    <a:prstGeom prst="rect">
                      <a:avLst/>
                    </a:prstGeom>
                  </pic:spPr>
                </pic:pic>
              </a:graphicData>
            </a:graphic>
          </wp:inline>
        </w:drawing>
      </w:r>
    </w:p>
    <w:p w:rsidR="00F65B78" w:rsidRPr="00D617A1" w:rsidRDefault="00F65B78" w:rsidP="00D617A1">
      <w:pPr>
        <w:ind w:firstLineChars="200" w:firstLine="422"/>
        <w:jc w:val="left"/>
        <w:rPr>
          <w:rFonts w:hint="eastAsia"/>
          <w:b/>
          <w:szCs w:val="21"/>
        </w:rPr>
      </w:pPr>
      <w:r w:rsidRPr="00D617A1">
        <w:rPr>
          <w:rFonts w:hint="eastAsia"/>
          <w:b/>
          <w:szCs w:val="21"/>
        </w:rPr>
        <w:t>2</w:t>
      </w:r>
      <w:r w:rsidRPr="00D617A1">
        <w:rPr>
          <w:rFonts w:hint="eastAsia"/>
          <w:b/>
          <w:szCs w:val="21"/>
        </w:rPr>
        <w:t>、进出口情况</w:t>
      </w:r>
    </w:p>
    <w:p w:rsidR="00F65B78" w:rsidRPr="00D617A1" w:rsidRDefault="00F65B78" w:rsidP="00D617A1">
      <w:pPr>
        <w:ind w:firstLineChars="200" w:firstLine="420"/>
        <w:jc w:val="left"/>
        <w:rPr>
          <w:rFonts w:hint="eastAsia"/>
          <w:szCs w:val="21"/>
        </w:rPr>
      </w:pPr>
      <w:r w:rsidRPr="00D617A1">
        <w:rPr>
          <w:rFonts w:hint="eastAsia"/>
          <w:szCs w:val="21"/>
        </w:rPr>
        <w:t>食糖的国际贸易以原糖为主。由于各国生产的糖大部分用于国内消费或通过保护性协议</w:t>
      </w:r>
      <w:r w:rsidRPr="00D617A1">
        <w:rPr>
          <w:rFonts w:hint="eastAsia"/>
          <w:szCs w:val="21"/>
        </w:rPr>
        <w:lastRenderedPageBreak/>
        <w:t>进行销售，因此进入世界贸易的食糖仅相当于世界食糖总产量的</w:t>
      </w:r>
      <w:r w:rsidRPr="00D617A1">
        <w:rPr>
          <w:rFonts w:hint="eastAsia"/>
          <w:szCs w:val="21"/>
        </w:rPr>
        <w:t>1/4-1/3</w:t>
      </w:r>
      <w:r w:rsidRPr="00D617A1">
        <w:rPr>
          <w:rFonts w:hint="eastAsia"/>
          <w:szCs w:val="21"/>
        </w:rPr>
        <w:t>，约为</w:t>
      </w:r>
      <w:r w:rsidRPr="00D617A1">
        <w:rPr>
          <w:rFonts w:hint="eastAsia"/>
          <w:szCs w:val="21"/>
        </w:rPr>
        <w:t>5000</w:t>
      </w:r>
      <w:r w:rsidRPr="00D617A1">
        <w:rPr>
          <w:rFonts w:hint="eastAsia"/>
          <w:szCs w:val="21"/>
        </w:rPr>
        <w:t>万吨。其中约</w:t>
      </w:r>
      <w:r w:rsidRPr="00D617A1">
        <w:rPr>
          <w:rFonts w:hint="eastAsia"/>
          <w:szCs w:val="21"/>
        </w:rPr>
        <w:t>1/3</w:t>
      </w:r>
      <w:r w:rsidRPr="00D617A1">
        <w:rPr>
          <w:rFonts w:hint="eastAsia"/>
          <w:szCs w:val="21"/>
        </w:rPr>
        <w:t>受政府双边协议支配，其余</w:t>
      </w:r>
      <w:r w:rsidRPr="00D617A1">
        <w:rPr>
          <w:rFonts w:hint="eastAsia"/>
          <w:szCs w:val="21"/>
        </w:rPr>
        <w:t>2/3</w:t>
      </w:r>
      <w:r w:rsidRPr="00D617A1">
        <w:rPr>
          <w:rFonts w:hint="eastAsia"/>
          <w:szCs w:val="21"/>
        </w:rPr>
        <w:t>是自由贸易，占世界总产量的</w:t>
      </w:r>
      <w:r w:rsidRPr="00D617A1">
        <w:rPr>
          <w:rFonts w:hint="eastAsia"/>
          <w:szCs w:val="21"/>
        </w:rPr>
        <w:t>19</w:t>
      </w:r>
      <w:r w:rsidRPr="00D617A1">
        <w:rPr>
          <w:rFonts w:hint="eastAsia"/>
          <w:szCs w:val="21"/>
        </w:rPr>
        <w:t>％，这就形成了食糖商品率高但自由贸易量小的局面，因此，当供求关系突然失衡时，会造成糖价在短期内暴涨暴跌，严重冲击食糖的生产和贸易。</w:t>
      </w:r>
    </w:p>
    <w:p w:rsidR="00F65B78" w:rsidRPr="00D617A1" w:rsidRDefault="00F65B78" w:rsidP="00D617A1">
      <w:pPr>
        <w:ind w:firstLineChars="200" w:firstLine="420"/>
        <w:jc w:val="left"/>
        <w:rPr>
          <w:rFonts w:hint="eastAsia"/>
          <w:szCs w:val="21"/>
        </w:rPr>
      </w:pPr>
      <w:r w:rsidRPr="00D617A1">
        <w:rPr>
          <w:rFonts w:hint="eastAsia"/>
          <w:szCs w:val="21"/>
        </w:rPr>
        <w:t>为了稳定国内供求，保护国内食糖市场，世界各国对食糖进口实行高关税，并维持国内高糖价。上一轮乌拉圭回合谈判后，除不产糖的零关税地区外，在</w:t>
      </w:r>
      <w:r w:rsidRPr="00D617A1">
        <w:rPr>
          <w:rFonts w:hint="eastAsia"/>
          <w:szCs w:val="21"/>
        </w:rPr>
        <w:t>135</w:t>
      </w:r>
      <w:r w:rsidRPr="00D617A1">
        <w:rPr>
          <w:rFonts w:hint="eastAsia"/>
          <w:szCs w:val="21"/>
        </w:rPr>
        <w:t>个</w:t>
      </w:r>
      <w:r w:rsidRPr="00D617A1">
        <w:rPr>
          <w:rFonts w:hint="eastAsia"/>
          <w:szCs w:val="21"/>
        </w:rPr>
        <w:t>WTO</w:t>
      </w:r>
      <w:r w:rsidRPr="00D617A1">
        <w:rPr>
          <w:rFonts w:hint="eastAsia"/>
          <w:szCs w:val="21"/>
        </w:rPr>
        <w:t>成员国中目前平均食糖进口关税税率高达</w:t>
      </w:r>
      <w:r w:rsidRPr="00D617A1">
        <w:rPr>
          <w:rFonts w:hint="eastAsia"/>
          <w:szCs w:val="21"/>
        </w:rPr>
        <w:t>97%</w:t>
      </w:r>
      <w:r w:rsidRPr="00D617A1">
        <w:rPr>
          <w:rFonts w:hint="eastAsia"/>
          <w:szCs w:val="21"/>
        </w:rPr>
        <w:t>。其中发达国家平均进口关税税率为</w:t>
      </w:r>
      <w:r w:rsidRPr="00D617A1">
        <w:rPr>
          <w:rFonts w:hint="eastAsia"/>
          <w:szCs w:val="21"/>
        </w:rPr>
        <w:t>122%</w:t>
      </w:r>
      <w:r w:rsidRPr="00D617A1">
        <w:rPr>
          <w:rFonts w:hint="eastAsia"/>
          <w:szCs w:val="21"/>
        </w:rPr>
        <w:t>，发展中国家为</w:t>
      </w:r>
      <w:r w:rsidRPr="00D617A1">
        <w:rPr>
          <w:rFonts w:hint="eastAsia"/>
          <w:szCs w:val="21"/>
        </w:rPr>
        <w:t>55%</w:t>
      </w:r>
      <w:r w:rsidRPr="00D617A1">
        <w:rPr>
          <w:rFonts w:hint="eastAsia"/>
          <w:szCs w:val="21"/>
        </w:rPr>
        <w:t>，欠发达国家为</w:t>
      </w:r>
      <w:r w:rsidRPr="00D617A1">
        <w:rPr>
          <w:rFonts w:hint="eastAsia"/>
          <w:szCs w:val="21"/>
        </w:rPr>
        <w:t>167%</w:t>
      </w:r>
      <w:r w:rsidRPr="00D617A1">
        <w:rPr>
          <w:rFonts w:hint="eastAsia"/>
          <w:szCs w:val="21"/>
        </w:rPr>
        <w:t>。</w:t>
      </w:r>
    </w:p>
    <w:p w:rsidR="00F65B78" w:rsidRPr="00D617A1" w:rsidRDefault="00F65B78" w:rsidP="00D617A1">
      <w:pPr>
        <w:ind w:firstLineChars="200" w:firstLine="420"/>
        <w:jc w:val="left"/>
        <w:rPr>
          <w:rFonts w:hint="eastAsia"/>
          <w:szCs w:val="21"/>
        </w:rPr>
      </w:pPr>
      <w:r w:rsidRPr="00D617A1">
        <w:rPr>
          <w:rFonts w:hint="eastAsia"/>
          <w:szCs w:val="21"/>
        </w:rPr>
        <w:t>08</w:t>
      </w:r>
      <w:r w:rsidRPr="00D617A1">
        <w:rPr>
          <w:rFonts w:hint="eastAsia"/>
          <w:szCs w:val="21"/>
        </w:rPr>
        <w:t>年以来世界食糖主要出口国为：巴西、泰国、澳大利亚、印度、欧盟、危地马拉、阿联酋、墨西哥、哥伦比亚和古巴，这</w:t>
      </w:r>
      <w:r w:rsidRPr="00D617A1">
        <w:rPr>
          <w:rFonts w:hint="eastAsia"/>
          <w:szCs w:val="21"/>
        </w:rPr>
        <w:t>10</w:t>
      </w:r>
      <w:r w:rsidRPr="00D617A1">
        <w:rPr>
          <w:rFonts w:hint="eastAsia"/>
          <w:szCs w:val="21"/>
        </w:rPr>
        <w:t>个国家和地区的出口量约占世界食糖出口量的</w:t>
      </w:r>
      <w:r w:rsidRPr="00D617A1">
        <w:rPr>
          <w:rFonts w:hint="eastAsia"/>
          <w:szCs w:val="21"/>
        </w:rPr>
        <w:t>82%</w:t>
      </w:r>
      <w:r w:rsidRPr="00D617A1">
        <w:rPr>
          <w:rFonts w:hint="eastAsia"/>
          <w:szCs w:val="21"/>
        </w:rPr>
        <w:t>（图九）。主要进口国为：欧盟、美国、印尼、中国、阿联酋、俄罗斯、马来西亚、韩国、日本和沙特阿拉伯，这</w:t>
      </w:r>
      <w:r w:rsidRPr="00D617A1">
        <w:rPr>
          <w:rFonts w:hint="eastAsia"/>
          <w:szCs w:val="21"/>
        </w:rPr>
        <w:t>10</w:t>
      </w:r>
      <w:r w:rsidRPr="00D617A1">
        <w:rPr>
          <w:rFonts w:hint="eastAsia"/>
          <w:szCs w:val="21"/>
        </w:rPr>
        <w:t>个国家的进口量约占世界进口总量的</w:t>
      </w:r>
      <w:r w:rsidRPr="00D617A1">
        <w:rPr>
          <w:rFonts w:hint="eastAsia"/>
          <w:szCs w:val="21"/>
        </w:rPr>
        <w:t>44%</w:t>
      </w:r>
      <w:r w:rsidRPr="00D617A1">
        <w:rPr>
          <w:rFonts w:hint="eastAsia"/>
          <w:szCs w:val="21"/>
        </w:rPr>
        <w:t>（图十）。主要进口国的消费量和进口量相对比较稳定，而主要出口国的生产量和出口量变化较大，出口国出口量的变化对世界食糖市场的影响比进口国进口量的变化对世界食糖市场的影响大。</w:t>
      </w:r>
    </w:p>
    <w:p w:rsidR="00F65B78" w:rsidRDefault="00F65B78" w:rsidP="005F0C58">
      <w:pPr>
        <w:ind w:firstLineChars="200" w:firstLine="480"/>
        <w:jc w:val="center"/>
        <w:rPr>
          <w:rFonts w:hint="eastAsia"/>
          <w:sz w:val="24"/>
          <w:szCs w:val="24"/>
        </w:rPr>
      </w:pPr>
      <w:r>
        <w:rPr>
          <w:noProof/>
          <w:sz w:val="24"/>
          <w:szCs w:val="24"/>
        </w:rPr>
        <w:drawing>
          <wp:inline distT="0" distB="0" distL="0" distR="0">
            <wp:extent cx="5157216" cy="2956560"/>
            <wp:effectExtent l="19050" t="0" r="5334" b="0"/>
            <wp:docPr id="18" name="图片 17"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2"/>
                    <a:stretch>
                      <a:fillRect/>
                    </a:stretch>
                  </pic:blipFill>
                  <pic:spPr>
                    <a:xfrm>
                      <a:off x="0" y="0"/>
                      <a:ext cx="5157216" cy="2956560"/>
                    </a:xfrm>
                    <a:prstGeom prst="rect">
                      <a:avLst/>
                    </a:prstGeom>
                  </pic:spPr>
                </pic:pic>
              </a:graphicData>
            </a:graphic>
          </wp:inline>
        </w:drawing>
      </w:r>
    </w:p>
    <w:p w:rsidR="00F65B78" w:rsidRDefault="00F65B78" w:rsidP="00F65B78">
      <w:pPr>
        <w:ind w:firstLineChars="200" w:firstLine="480"/>
        <w:jc w:val="left"/>
        <w:rPr>
          <w:rFonts w:hint="eastAsia"/>
          <w:sz w:val="24"/>
          <w:szCs w:val="24"/>
        </w:rPr>
      </w:pPr>
    </w:p>
    <w:p w:rsidR="00F65B78" w:rsidRDefault="00F65B78" w:rsidP="005F0C58">
      <w:pPr>
        <w:ind w:firstLineChars="200" w:firstLine="480"/>
        <w:jc w:val="center"/>
        <w:rPr>
          <w:rFonts w:hint="eastAsia"/>
          <w:sz w:val="24"/>
          <w:szCs w:val="24"/>
        </w:rPr>
      </w:pPr>
      <w:r>
        <w:rPr>
          <w:noProof/>
          <w:sz w:val="24"/>
          <w:szCs w:val="24"/>
        </w:rPr>
        <w:lastRenderedPageBreak/>
        <w:drawing>
          <wp:inline distT="0" distB="0" distL="0" distR="0">
            <wp:extent cx="5218176" cy="3023616"/>
            <wp:effectExtent l="19050" t="0" r="1524" b="0"/>
            <wp:docPr id="19" name="图片 1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3"/>
                    <a:stretch>
                      <a:fillRect/>
                    </a:stretch>
                  </pic:blipFill>
                  <pic:spPr>
                    <a:xfrm>
                      <a:off x="0" y="0"/>
                      <a:ext cx="5218176" cy="3023616"/>
                    </a:xfrm>
                    <a:prstGeom prst="rect">
                      <a:avLst/>
                    </a:prstGeom>
                  </pic:spPr>
                </pic:pic>
              </a:graphicData>
            </a:graphic>
          </wp:inline>
        </w:drawing>
      </w:r>
    </w:p>
    <w:p w:rsidR="00F65B78" w:rsidRPr="00D617A1" w:rsidRDefault="00F65B78" w:rsidP="00D617A1">
      <w:pPr>
        <w:ind w:firstLineChars="200" w:firstLine="422"/>
        <w:jc w:val="left"/>
        <w:rPr>
          <w:rFonts w:hint="eastAsia"/>
          <w:b/>
          <w:szCs w:val="21"/>
        </w:rPr>
      </w:pPr>
      <w:r w:rsidRPr="00D617A1">
        <w:rPr>
          <w:rFonts w:hint="eastAsia"/>
          <w:b/>
          <w:szCs w:val="21"/>
        </w:rPr>
        <w:t>3</w:t>
      </w:r>
      <w:r w:rsidRPr="00D617A1">
        <w:rPr>
          <w:rFonts w:hint="eastAsia"/>
          <w:b/>
          <w:szCs w:val="21"/>
        </w:rPr>
        <w:t>、消费情况</w:t>
      </w:r>
      <w:r w:rsidRPr="00D617A1">
        <w:rPr>
          <w:rFonts w:hint="eastAsia"/>
          <w:b/>
          <w:szCs w:val="21"/>
        </w:rPr>
        <w:tab/>
      </w:r>
    </w:p>
    <w:p w:rsidR="00F65B78" w:rsidRPr="00D617A1" w:rsidRDefault="00F65B78" w:rsidP="00D617A1">
      <w:pPr>
        <w:ind w:firstLineChars="200" w:firstLine="420"/>
        <w:jc w:val="left"/>
        <w:rPr>
          <w:rFonts w:hint="eastAsia"/>
          <w:szCs w:val="21"/>
        </w:rPr>
      </w:pPr>
      <w:r w:rsidRPr="00D617A1">
        <w:rPr>
          <w:rFonts w:hint="eastAsia"/>
          <w:szCs w:val="21"/>
        </w:rPr>
        <w:t>近年来，全球平均每年消耗食糖约</w:t>
      </w:r>
      <w:r w:rsidRPr="00D617A1">
        <w:rPr>
          <w:rFonts w:hint="eastAsia"/>
          <w:szCs w:val="21"/>
        </w:rPr>
        <w:t>1.6</w:t>
      </w:r>
      <w:r w:rsidRPr="00D617A1">
        <w:rPr>
          <w:rFonts w:hint="eastAsia"/>
          <w:szCs w:val="21"/>
        </w:rPr>
        <w:t>亿吨，人均年消费食糖约</w:t>
      </w:r>
      <w:r w:rsidRPr="00D617A1">
        <w:rPr>
          <w:rFonts w:hint="eastAsia"/>
          <w:szCs w:val="21"/>
        </w:rPr>
        <w:t>23.65</w:t>
      </w:r>
      <w:r w:rsidRPr="00D617A1">
        <w:rPr>
          <w:rFonts w:hint="eastAsia"/>
          <w:szCs w:val="21"/>
        </w:rPr>
        <w:t>公斤。从</w:t>
      </w:r>
      <w:r w:rsidRPr="00D617A1">
        <w:rPr>
          <w:rFonts w:hint="eastAsia"/>
          <w:szCs w:val="21"/>
        </w:rPr>
        <w:t>95/96</w:t>
      </w:r>
      <w:r w:rsidRPr="00D617A1">
        <w:rPr>
          <w:rFonts w:hint="eastAsia"/>
          <w:szCs w:val="21"/>
        </w:rPr>
        <w:t>榨季开始，全球食糖消费量基本以</w:t>
      </w:r>
      <w:r w:rsidRPr="00D617A1">
        <w:rPr>
          <w:rFonts w:hint="eastAsia"/>
          <w:szCs w:val="21"/>
        </w:rPr>
        <w:t>2%</w:t>
      </w:r>
      <w:r w:rsidRPr="00D617A1">
        <w:rPr>
          <w:rFonts w:hint="eastAsia"/>
          <w:szCs w:val="21"/>
        </w:rPr>
        <w:t>的速度稳步扩大。促进消费增长的最主要因素是全球人口的增加（从</w:t>
      </w:r>
      <w:r w:rsidRPr="00D617A1">
        <w:rPr>
          <w:rFonts w:hint="eastAsia"/>
          <w:szCs w:val="21"/>
        </w:rPr>
        <w:t>90</w:t>
      </w:r>
      <w:r w:rsidRPr="00D617A1">
        <w:rPr>
          <w:rFonts w:hint="eastAsia"/>
          <w:szCs w:val="21"/>
        </w:rPr>
        <w:t>年代中期开始全球人口增长率约为</w:t>
      </w:r>
      <w:r w:rsidRPr="00D617A1">
        <w:rPr>
          <w:rFonts w:hint="eastAsia"/>
          <w:szCs w:val="21"/>
        </w:rPr>
        <w:t>1.3%</w:t>
      </w:r>
      <w:r w:rsidRPr="00D617A1">
        <w:rPr>
          <w:rFonts w:hint="eastAsia"/>
          <w:szCs w:val="21"/>
        </w:rPr>
        <w:t>）和人均收入的增加（按人均</w:t>
      </w:r>
      <w:r w:rsidRPr="00D617A1">
        <w:rPr>
          <w:rFonts w:hint="eastAsia"/>
          <w:szCs w:val="21"/>
        </w:rPr>
        <w:t>GDP</w:t>
      </w:r>
      <w:r w:rsidRPr="00D617A1">
        <w:rPr>
          <w:rFonts w:hint="eastAsia"/>
          <w:szCs w:val="21"/>
        </w:rPr>
        <w:t>计算，过去</w:t>
      </w:r>
      <w:r w:rsidRPr="00D617A1">
        <w:rPr>
          <w:rFonts w:hint="eastAsia"/>
          <w:szCs w:val="21"/>
        </w:rPr>
        <w:t>10</w:t>
      </w:r>
      <w:r w:rsidRPr="00D617A1">
        <w:rPr>
          <w:rFonts w:hint="eastAsia"/>
          <w:szCs w:val="21"/>
        </w:rPr>
        <w:t>年内发达国家和发展中国家人均收入分别以每年</w:t>
      </w:r>
      <w:r w:rsidRPr="00D617A1">
        <w:rPr>
          <w:rFonts w:hint="eastAsia"/>
          <w:szCs w:val="21"/>
        </w:rPr>
        <w:t>2.1%</w:t>
      </w:r>
      <w:r w:rsidRPr="00D617A1">
        <w:rPr>
          <w:rFonts w:hint="eastAsia"/>
          <w:szCs w:val="21"/>
        </w:rPr>
        <w:t>和</w:t>
      </w:r>
      <w:r w:rsidRPr="00D617A1">
        <w:rPr>
          <w:rFonts w:hint="eastAsia"/>
          <w:szCs w:val="21"/>
        </w:rPr>
        <w:t>3.9%</w:t>
      </w:r>
      <w:r w:rsidRPr="00D617A1">
        <w:rPr>
          <w:rFonts w:hint="eastAsia"/>
          <w:szCs w:val="21"/>
        </w:rPr>
        <w:t>的速度增长）。因此，在当前全球经济依然处于不断发展的时期，食糖在全球范围内的消费量将继续增加，但区域之间、国家之间在消费上会存在一定的差异。发达国家的食糖生产及消费会略有下降或持平，而发展中国家，随着人口的自然增长和生活水平的提高，食糖的生产与消费量将有较快的增长。</w:t>
      </w:r>
    </w:p>
    <w:p w:rsidR="00F65B78" w:rsidRDefault="00F65B78" w:rsidP="00F65B78">
      <w:pPr>
        <w:ind w:firstLineChars="200" w:firstLine="562"/>
        <w:jc w:val="left"/>
        <w:rPr>
          <w:rFonts w:hint="eastAsia"/>
          <w:b/>
          <w:sz w:val="28"/>
          <w:szCs w:val="28"/>
        </w:rPr>
      </w:pPr>
    </w:p>
    <w:p w:rsidR="00F65B78" w:rsidRPr="00F65B78" w:rsidRDefault="00F65B78" w:rsidP="00F65B78">
      <w:pPr>
        <w:ind w:firstLineChars="200" w:firstLine="602"/>
        <w:jc w:val="left"/>
        <w:rPr>
          <w:rFonts w:hint="eastAsia"/>
          <w:b/>
          <w:sz w:val="30"/>
          <w:szCs w:val="30"/>
        </w:rPr>
      </w:pPr>
      <w:r w:rsidRPr="00F65B78">
        <w:rPr>
          <w:rFonts w:hint="eastAsia"/>
          <w:b/>
          <w:sz w:val="30"/>
          <w:szCs w:val="30"/>
        </w:rPr>
        <w:t>四、影响白糖价格的主要因素</w:t>
      </w:r>
      <w:r w:rsidRPr="00F65B78">
        <w:rPr>
          <w:rFonts w:hint="eastAsia"/>
          <w:b/>
          <w:sz w:val="30"/>
          <w:szCs w:val="30"/>
        </w:rPr>
        <w:tab/>
      </w:r>
    </w:p>
    <w:p w:rsidR="00F65B78" w:rsidRPr="00D617A1" w:rsidRDefault="00F65B78" w:rsidP="00D617A1">
      <w:pPr>
        <w:ind w:firstLineChars="200" w:firstLine="420"/>
        <w:jc w:val="left"/>
        <w:rPr>
          <w:rFonts w:hint="eastAsia"/>
          <w:szCs w:val="21"/>
        </w:rPr>
      </w:pPr>
      <w:r w:rsidRPr="00D617A1">
        <w:rPr>
          <w:rFonts w:hint="eastAsia"/>
          <w:szCs w:val="21"/>
        </w:rPr>
        <w:t>影响食糖价格波动的原因较多，既有国内生产供给和国际市场供求变化的影响，又有食糖消费、市场体系和宏观调控等方面的因素，据统计，在世界市场</w:t>
      </w:r>
      <w:r w:rsidRPr="00D617A1">
        <w:rPr>
          <w:rFonts w:hint="eastAsia"/>
          <w:szCs w:val="21"/>
        </w:rPr>
        <w:t>15</w:t>
      </w:r>
      <w:r w:rsidRPr="00D617A1">
        <w:rPr>
          <w:rFonts w:hint="eastAsia"/>
          <w:szCs w:val="21"/>
        </w:rPr>
        <w:t>种农产品中，食糖是价格波动最大的商品。</w:t>
      </w:r>
    </w:p>
    <w:p w:rsidR="00F65B78" w:rsidRPr="00F65B78" w:rsidRDefault="00F65B78" w:rsidP="00F65B78">
      <w:pPr>
        <w:ind w:firstLineChars="200" w:firstLine="562"/>
        <w:jc w:val="left"/>
        <w:rPr>
          <w:rFonts w:hint="eastAsia"/>
          <w:b/>
          <w:sz w:val="28"/>
          <w:szCs w:val="28"/>
        </w:rPr>
      </w:pPr>
      <w:r w:rsidRPr="00F65B78">
        <w:rPr>
          <w:rFonts w:hint="eastAsia"/>
          <w:b/>
          <w:sz w:val="28"/>
          <w:szCs w:val="28"/>
        </w:rPr>
        <w:t>（一）影响国际食糖价格的主要因素</w:t>
      </w:r>
    </w:p>
    <w:p w:rsidR="00F65B78" w:rsidRPr="00D617A1" w:rsidRDefault="00F65B78" w:rsidP="00D617A1">
      <w:pPr>
        <w:ind w:firstLineChars="200" w:firstLine="422"/>
        <w:jc w:val="left"/>
        <w:rPr>
          <w:rFonts w:hint="eastAsia"/>
          <w:b/>
          <w:szCs w:val="21"/>
        </w:rPr>
      </w:pPr>
      <w:r w:rsidRPr="00D617A1">
        <w:rPr>
          <w:rFonts w:hint="eastAsia"/>
          <w:b/>
          <w:szCs w:val="21"/>
        </w:rPr>
        <w:t>1</w:t>
      </w:r>
      <w:r w:rsidRPr="00D617A1">
        <w:rPr>
          <w:rFonts w:hint="eastAsia"/>
          <w:b/>
          <w:szCs w:val="21"/>
        </w:rPr>
        <w:t>、主要出口国及消费国情况</w:t>
      </w:r>
    </w:p>
    <w:p w:rsidR="00F65B78" w:rsidRPr="00D617A1" w:rsidRDefault="00F65B78" w:rsidP="00D617A1">
      <w:pPr>
        <w:ind w:firstLineChars="200" w:firstLine="420"/>
        <w:jc w:val="left"/>
        <w:rPr>
          <w:rFonts w:hint="eastAsia"/>
          <w:szCs w:val="21"/>
        </w:rPr>
      </w:pPr>
      <w:r w:rsidRPr="00D617A1">
        <w:rPr>
          <w:rFonts w:hint="eastAsia"/>
          <w:szCs w:val="21"/>
        </w:rPr>
        <w:t>巴西、印度、泰国、澳大利亚、古巴等是全球食糖主要生产国（地区）和出口国（地区），这些国家或地区的产量、出口量、价格及政策是影响国际食糖市场价格的主要因素。</w:t>
      </w:r>
    </w:p>
    <w:p w:rsidR="00F65B78" w:rsidRPr="00D617A1" w:rsidRDefault="00F65B78" w:rsidP="00D617A1">
      <w:pPr>
        <w:ind w:firstLineChars="200" w:firstLine="420"/>
        <w:jc w:val="left"/>
        <w:rPr>
          <w:rFonts w:hint="eastAsia"/>
          <w:szCs w:val="21"/>
        </w:rPr>
      </w:pPr>
      <w:r w:rsidRPr="00D617A1">
        <w:rPr>
          <w:rFonts w:hint="eastAsia"/>
          <w:szCs w:val="21"/>
        </w:rPr>
        <w:t>欧盟、俄罗斯、中国、印度尼西亚、巴基斯坦等国是全球主要食糖消费国或进口国，这些国家的食糖消费量、消费习惯、进口政策、本国产量等也是影响国际食糖市场价格的主要因素。</w:t>
      </w:r>
    </w:p>
    <w:p w:rsidR="00F65B78" w:rsidRPr="00D617A1" w:rsidRDefault="00F65B78" w:rsidP="00D617A1">
      <w:pPr>
        <w:ind w:firstLineChars="200" w:firstLine="422"/>
        <w:jc w:val="left"/>
        <w:rPr>
          <w:rFonts w:hint="eastAsia"/>
          <w:b/>
          <w:szCs w:val="21"/>
        </w:rPr>
      </w:pPr>
      <w:r w:rsidRPr="00D617A1">
        <w:rPr>
          <w:rFonts w:hint="eastAsia"/>
          <w:b/>
          <w:szCs w:val="21"/>
        </w:rPr>
        <w:t>2</w:t>
      </w:r>
      <w:r w:rsidRPr="00D617A1">
        <w:rPr>
          <w:rFonts w:hint="eastAsia"/>
          <w:b/>
          <w:szCs w:val="21"/>
        </w:rPr>
        <w:t>、自然灾害对主要产糖国食糖生产的影响</w:t>
      </w:r>
    </w:p>
    <w:p w:rsidR="00F65B78" w:rsidRPr="00D617A1" w:rsidRDefault="00F65B78" w:rsidP="00D617A1">
      <w:pPr>
        <w:ind w:firstLineChars="200" w:firstLine="420"/>
        <w:jc w:val="left"/>
        <w:rPr>
          <w:rFonts w:hint="eastAsia"/>
          <w:szCs w:val="21"/>
        </w:rPr>
      </w:pPr>
      <w:r w:rsidRPr="00D617A1">
        <w:rPr>
          <w:rFonts w:hint="eastAsia"/>
          <w:szCs w:val="21"/>
        </w:rPr>
        <w:t>作为农产品，各国的食糖生产不可避免地将受到洪涝和干旱天气等自然灾害的影响，近年来自然灾害对食糖生产的冲击尤为明显。</w:t>
      </w:r>
    </w:p>
    <w:p w:rsidR="00F65B78" w:rsidRPr="00D617A1" w:rsidRDefault="00F65B78" w:rsidP="00D617A1">
      <w:pPr>
        <w:ind w:firstLineChars="200" w:firstLine="422"/>
        <w:jc w:val="left"/>
        <w:rPr>
          <w:rFonts w:hint="eastAsia"/>
          <w:b/>
          <w:szCs w:val="21"/>
        </w:rPr>
      </w:pPr>
      <w:r w:rsidRPr="00D617A1">
        <w:rPr>
          <w:rFonts w:hint="eastAsia"/>
          <w:b/>
          <w:szCs w:val="21"/>
        </w:rPr>
        <w:t xml:space="preserve"> 3</w:t>
      </w:r>
      <w:r w:rsidRPr="00D617A1">
        <w:rPr>
          <w:rFonts w:hint="eastAsia"/>
          <w:b/>
          <w:szCs w:val="21"/>
        </w:rPr>
        <w:t>、国际石油价格对食糖市场的影响</w:t>
      </w:r>
    </w:p>
    <w:p w:rsidR="00F65B78" w:rsidRPr="00D617A1" w:rsidRDefault="00F65B78" w:rsidP="00D617A1">
      <w:pPr>
        <w:ind w:firstLineChars="200" w:firstLine="420"/>
        <w:jc w:val="left"/>
        <w:rPr>
          <w:rFonts w:hint="eastAsia"/>
          <w:szCs w:val="21"/>
        </w:rPr>
      </w:pPr>
      <w:r w:rsidRPr="00D617A1">
        <w:rPr>
          <w:rFonts w:hint="eastAsia"/>
          <w:szCs w:val="21"/>
        </w:rPr>
        <w:lastRenderedPageBreak/>
        <w:t>随着国际石油价格不断上涨，一些国家为减少对石油的依赖性加入了寻找蔗制酒精等生物替代能源的行列，甘蔗已不再单一地作为一种农产品，市场方面已越来越把糖看作是一种能源产品，石油价格的涨跌不仅影响全球经济状况，影响国际运费，还会影响酒精产量，进而影响全球食糖产量。因此，石油价格的涨跌不可避免地将影响食糖价格的走势。</w:t>
      </w:r>
      <w:r w:rsidRPr="00D617A1">
        <w:rPr>
          <w:rFonts w:hint="eastAsia"/>
          <w:szCs w:val="21"/>
        </w:rPr>
        <w:t xml:space="preserve"> </w:t>
      </w:r>
    </w:p>
    <w:p w:rsidR="00F65B78" w:rsidRPr="00D617A1" w:rsidRDefault="00F65B78" w:rsidP="00D617A1">
      <w:pPr>
        <w:ind w:firstLineChars="200" w:firstLine="422"/>
        <w:jc w:val="left"/>
        <w:rPr>
          <w:rFonts w:hint="eastAsia"/>
          <w:b/>
          <w:szCs w:val="21"/>
        </w:rPr>
      </w:pPr>
      <w:r w:rsidRPr="00D617A1">
        <w:rPr>
          <w:rFonts w:hint="eastAsia"/>
          <w:b/>
          <w:szCs w:val="21"/>
        </w:rPr>
        <w:t>4</w:t>
      </w:r>
      <w:r w:rsidRPr="00D617A1">
        <w:rPr>
          <w:rFonts w:hint="eastAsia"/>
          <w:b/>
          <w:szCs w:val="21"/>
        </w:rPr>
        <w:t>、美元币值变化和全球经济增长情况对食糖市场的影响</w:t>
      </w:r>
    </w:p>
    <w:p w:rsidR="00F65B78" w:rsidRPr="00D617A1" w:rsidRDefault="00F65B78" w:rsidP="00D617A1">
      <w:pPr>
        <w:ind w:firstLineChars="200" w:firstLine="420"/>
        <w:jc w:val="left"/>
        <w:rPr>
          <w:rFonts w:hint="eastAsia"/>
          <w:szCs w:val="21"/>
        </w:rPr>
      </w:pPr>
      <w:r w:rsidRPr="00D617A1">
        <w:rPr>
          <w:rFonts w:hint="eastAsia"/>
          <w:szCs w:val="21"/>
        </w:rPr>
        <w:t>作为用美元计价的商品，食糖价格的走势除受自然灾害的影响外，无疑还受美元币值的升降和全球经济增长快慢的影响。通常情况下，美元币值下跌意味着非美元区购买食糖的成本下降，购买力增强，对国际食糖市场的支撑力增强，反之，将抑制非美元区的消费需求。</w:t>
      </w:r>
      <w:r w:rsidRPr="00D617A1">
        <w:rPr>
          <w:rFonts w:hint="eastAsia"/>
          <w:szCs w:val="21"/>
        </w:rPr>
        <w:t xml:space="preserve"> </w:t>
      </w:r>
    </w:p>
    <w:p w:rsidR="00F65B78" w:rsidRPr="00D617A1" w:rsidRDefault="00F65B78" w:rsidP="00D617A1">
      <w:pPr>
        <w:ind w:firstLineChars="200" w:firstLine="422"/>
        <w:jc w:val="left"/>
        <w:rPr>
          <w:rFonts w:hint="eastAsia"/>
          <w:b/>
          <w:szCs w:val="21"/>
        </w:rPr>
      </w:pPr>
      <w:r w:rsidRPr="00D617A1">
        <w:rPr>
          <w:rFonts w:hint="eastAsia"/>
          <w:b/>
          <w:szCs w:val="21"/>
        </w:rPr>
        <w:t>5</w:t>
      </w:r>
      <w:r w:rsidRPr="00D617A1">
        <w:rPr>
          <w:rFonts w:hint="eastAsia"/>
          <w:b/>
          <w:szCs w:val="21"/>
        </w:rPr>
        <w:t>、主要食糖进口国政策变化对食糖市场的影响</w:t>
      </w:r>
      <w:r w:rsidRPr="00D617A1">
        <w:rPr>
          <w:rFonts w:hint="eastAsia"/>
          <w:b/>
          <w:szCs w:val="21"/>
        </w:rPr>
        <w:t xml:space="preserve"> </w:t>
      </w:r>
    </w:p>
    <w:p w:rsidR="00F65B78" w:rsidRPr="00D617A1" w:rsidRDefault="00F65B78" w:rsidP="00D617A1">
      <w:pPr>
        <w:ind w:firstLineChars="200" w:firstLine="420"/>
        <w:jc w:val="left"/>
        <w:rPr>
          <w:rFonts w:hint="eastAsia"/>
          <w:szCs w:val="21"/>
        </w:rPr>
      </w:pPr>
      <w:r w:rsidRPr="00D617A1">
        <w:rPr>
          <w:rFonts w:hint="eastAsia"/>
          <w:szCs w:val="21"/>
        </w:rPr>
        <w:t>主要食糖进口国政策和关税政策变化对食糖市场的影响很大。国际食糖组织的有关政策、欧盟国家对食糖生产者的补贴，美国政府的生产支持政策等，对全世界食糖供给量均有重要影响。如美国实行食糖的配额制度管理，按照配额从指定国家进口食糖，进口价格一般高于国际市场价格。美国不出口原糖，但却大量出口由原糖精炼而成的食用糖浆。因此，产糖国若向美国出口，必须首先获得美国的进口配额。巴西、古巴、欧盟用控制种植面积的方法，有计划地控制产糖量。印度、菲律宾、泰国政府则依据国内市场情况控制出口数量，随时调整有关政策。</w:t>
      </w:r>
    </w:p>
    <w:p w:rsidR="00F65B78" w:rsidRPr="00D617A1" w:rsidRDefault="00F65B78" w:rsidP="00D617A1">
      <w:pPr>
        <w:ind w:firstLineChars="200" w:firstLine="420"/>
        <w:jc w:val="left"/>
        <w:rPr>
          <w:rFonts w:hint="eastAsia"/>
          <w:szCs w:val="21"/>
        </w:rPr>
      </w:pPr>
      <w:r w:rsidRPr="00D617A1">
        <w:rPr>
          <w:rFonts w:hint="eastAsia"/>
          <w:szCs w:val="21"/>
        </w:rPr>
        <w:t>近几年，俄罗斯和欧盟是全球最主要的两大食糖进口国，这两大经济体的糖业政策变化对国际食糖市场的影响力比较大。印度尼西亚、巴基斯坦等国的进口政策也会在一定程度上影响国际市场糖价。</w:t>
      </w:r>
    </w:p>
    <w:p w:rsidR="00F65B78" w:rsidRPr="00D617A1" w:rsidRDefault="00F65B78" w:rsidP="00D617A1">
      <w:pPr>
        <w:ind w:firstLineChars="200" w:firstLine="420"/>
        <w:jc w:val="left"/>
        <w:rPr>
          <w:rFonts w:hint="eastAsia"/>
          <w:szCs w:val="21"/>
        </w:rPr>
      </w:pPr>
      <w:r w:rsidRPr="00D617A1">
        <w:rPr>
          <w:rFonts w:hint="eastAsia"/>
          <w:szCs w:val="21"/>
        </w:rPr>
        <w:t>6</w:t>
      </w:r>
      <w:r w:rsidRPr="00D617A1">
        <w:rPr>
          <w:rFonts w:hint="eastAsia"/>
          <w:szCs w:val="21"/>
        </w:rPr>
        <w:t>、投资基金大量涌入使国际糖市充满变数</w:t>
      </w:r>
      <w:r w:rsidRPr="00D617A1">
        <w:rPr>
          <w:rFonts w:hint="eastAsia"/>
          <w:szCs w:val="21"/>
        </w:rPr>
        <w:t xml:space="preserve"> </w:t>
      </w:r>
    </w:p>
    <w:p w:rsidR="00F65B78" w:rsidRPr="00D617A1" w:rsidRDefault="00F65B78" w:rsidP="00D617A1">
      <w:pPr>
        <w:ind w:firstLineChars="200" w:firstLine="420"/>
        <w:jc w:val="left"/>
        <w:rPr>
          <w:rFonts w:hint="eastAsia"/>
          <w:szCs w:val="21"/>
        </w:rPr>
      </w:pPr>
      <w:r w:rsidRPr="00D617A1">
        <w:rPr>
          <w:rFonts w:hint="eastAsia"/>
          <w:szCs w:val="21"/>
        </w:rPr>
        <w:t>作为期糖市场上左右糖市走向的最强大的力量，投资基金的取舍很大程度决定着糖价的涨跌，分析糖价走势是绝对不可以无视投资基金的动向。历史上，投资基金进驻商品市场的规模基本上与全球经济增长快慢成正比，即全球经济高速增长，投资基金在商品市场上做多的规模也扩大，反之亦然。</w:t>
      </w:r>
    </w:p>
    <w:p w:rsidR="00F65B78" w:rsidRPr="00F65B78" w:rsidRDefault="00F65B78" w:rsidP="00F65B78">
      <w:pPr>
        <w:ind w:firstLineChars="200" w:firstLine="562"/>
        <w:jc w:val="left"/>
        <w:rPr>
          <w:rFonts w:hint="eastAsia"/>
          <w:b/>
          <w:sz w:val="28"/>
          <w:szCs w:val="28"/>
        </w:rPr>
      </w:pPr>
      <w:r w:rsidRPr="00F65B78">
        <w:rPr>
          <w:rFonts w:hint="eastAsia"/>
          <w:b/>
          <w:sz w:val="28"/>
          <w:szCs w:val="28"/>
        </w:rPr>
        <w:t>（二）影响国内食糖价格的主要因素</w:t>
      </w:r>
    </w:p>
    <w:p w:rsidR="00F65B78" w:rsidRPr="00D617A1" w:rsidRDefault="00F65B78" w:rsidP="00D617A1">
      <w:pPr>
        <w:ind w:firstLineChars="200" w:firstLine="420"/>
        <w:jc w:val="left"/>
        <w:rPr>
          <w:rFonts w:hint="eastAsia"/>
          <w:szCs w:val="21"/>
        </w:rPr>
      </w:pPr>
      <w:r w:rsidRPr="00D617A1">
        <w:rPr>
          <w:rFonts w:hint="eastAsia"/>
          <w:szCs w:val="21"/>
        </w:rPr>
        <w:t>1</w:t>
      </w:r>
      <w:r w:rsidRPr="00D617A1">
        <w:rPr>
          <w:rFonts w:hint="eastAsia"/>
          <w:szCs w:val="21"/>
        </w:rPr>
        <w:t>、糖料生产的波动。糖料生产的波动是食糖市场波动的根本原因。制糖业是典型的农产品加工业，制糖原料是决定食糖供给的基础因素。影响糖料产量的有：</w:t>
      </w:r>
    </w:p>
    <w:p w:rsidR="00F65B78" w:rsidRPr="00D617A1" w:rsidRDefault="00F65B78" w:rsidP="00D617A1">
      <w:pPr>
        <w:ind w:firstLineChars="200" w:firstLine="420"/>
        <w:jc w:val="left"/>
        <w:rPr>
          <w:rFonts w:hint="eastAsia"/>
          <w:szCs w:val="21"/>
        </w:rPr>
      </w:pPr>
      <w:r w:rsidRPr="00D617A1">
        <w:rPr>
          <w:rFonts w:hint="eastAsia"/>
          <w:szCs w:val="21"/>
        </w:rPr>
        <w:t>（</w:t>
      </w:r>
      <w:r w:rsidRPr="00D617A1">
        <w:rPr>
          <w:rFonts w:hint="eastAsia"/>
          <w:szCs w:val="21"/>
        </w:rPr>
        <w:t>1</w:t>
      </w:r>
      <w:r w:rsidRPr="00D617A1">
        <w:rPr>
          <w:rFonts w:hint="eastAsia"/>
          <w:szCs w:val="21"/>
        </w:rPr>
        <w:t>）播种面积。在正常情况下，糖料播种面积增加会导致糖业原料增加，从而导致食糖产量增加，糖价会下跌，反之，糖价会上涨。多年以来，糖料生产由于生产周期和产业链较长，对市场变化的反应相对滞后，致使糖料种植、食糖生产和市场往往脱节，特别是市场信息的不准确甚至失真，容易对糖料种植形成误导，加大了糖料种植面积的不稳定性，引起市场的连锁反应，糖料产量直接影响食糖的生产，成为影响食糖市场的根本原因。</w:t>
      </w:r>
    </w:p>
    <w:p w:rsidR="00F65B78" w:rsidRPr="00D617A1" w:rsidRDefault="00F65B78" w:rsidP="00D617A1">
      <w:pPr>
        <w:ind w:firstLineChars="200" w:firstLine="420"/>
        <w:jc w:val="left"/>
        <w:rPr>
          <w:rFonts w:hint="eastAsia"/>
          <w:szCs w:val="21"/>
        </w:rPr>
      </w:pPr>
      <w:r w:rsidRPr="00D617A1">
        <w:rPr>
          <w:rFonts w:hint="eastAsia"/>
          <w:szCs w:val="21"/>
        </w:rPr>
        <w:t>（</w:t>
      </w:r>
      <w:r w:rsidRPr="00D617A1">
        <w:rPr>
          <w:rFonts w:hint="eastAsia"/>
          <w:szCs w:val="21"/>
        </w:rPr>
        <w:t>2</w:t>
      </w:r>
      <w:r w:rsidRPr="00D617A1">
        <w:rPr>
          <w:rFonts w:hint="eastAsia"/>
          <w:szCs w:val="21"/>
        </w:rPr>
        <w:t>）气候。甘蔗在生长期具有喜高温、光照强、需水量大、吸肥多等特点，因此，对构成气候资源的热、光、水等条件有着特殊的依赖性。干旱、洪涝、大风、冰雹、低温霜冻等天气对生长期中甘蔗具有灾害性的影响，而且这种影响一旦形成便是长期的。如</w:t>
      </w:r>
      <w:r w:rsidRPr="00D617A1">
        <w:rPr>
          <w:rFonts w:hint="eastAsia"/>
          <w:szCs w:val="21"/>
        </w:rPr>
        <w:t>1999</w:t>
      </w:r>
      <w:r w:rsidRPr="00D617A1">
        <w:rPr>
          <w:rFonts w:hint="eastAsia"/>
          <w:szCs w:val="21"/>
        </w:rPr>
        <w:t>年底在我国甘蔗主产区发生的霜冻，使宿根蔗的发芽率降低，导致</w:t>
      </w:r>
      <w:r w:rsidRPr="00D617A1">
        <w:rPr>
          <w:rFonts w:hint="eastAsia"/>
          <w:szCs w:val="21"/>
        </w:rPr>
        <w:t>1999/2000</w:t>
      </w:r>
      <w:r w:rsidRPr="00D617A1">
        <w:rPr>
          <w:rFonts w:hint="eastAsia"/>
          <w:szCs w:val="21"/>
        </w:rPr>
        <w:t>制糖期白糖减产</w:t>
      </w:r>
      <w:r w:rsidRPr="00D617A1">
        <w:rPr>
          <w:rFonts w:hint="eastAsia"/>
          <w:szCs w:val="21"/>
        </w:rPr>
        <w:t>200</w:t>
      </w:r>
      <w:r w:rsidRPr="00D617A1">
        <w:rPr>
          <w:rFonts w:hint="eastAsia"/>
          <w:szCs w:val="21"/>
        </w:rPr>
        <w:t>多万吨。</w:t>
      </w:r>
    </w:p>
    <w:p w:rsidR="00F65B78" w:rsidRPr="00D617A1" w:rsidRDefault="00F65B78" w:rsidP="00D617A1">
      <w:pPr>
        <w:ind w:firstLineChars="200" w:firstLine="420"/>
        <w:jc w:val="left"/>
        <w:rPr>
          <w:rFonts w:hint="eastAsia"/>
          <w:szCs w:val="21"/>
        </w:rPr>
      </w:pPr>
      <w:r w:rsidRPr="00D617A1">
        <w:rPr>
          <w:rFonts w:hint="eastAsia"/>
          <w:szCs w:val="21"/>
        </w:rPr>
        <w:t>2</w:t>
      </w:r>
      <w:r w:rsidRPr="00D617A1">
        <w:rPr>
          <w:rFonts w:hint="eastAsia"/>
          <w:szCs w:val="21"/>
        </w:rPr>
        <w:t>、产销关系。食糖产销不稳定是造成价格波动的主要原因。我国食糖消费主要依靠国内生产，国内食糖产量的大幅变化，直接引起了市场供求关系的不稳定，导致市场价格的波动。同时，消费量的变化也是影响供求关系的重要因素。近年来我国食糖消费进入快速增长期，在这种情况下，产销关系变化将变的更加不稳定。</w:t>
      </w:r>
    </w:p>
    <w:p w:rsidR="00F65B78" w:rsidRPr="00D617A1" w:rsidRDefault="00F65B78" w:rsidP="00D617A1">
      <w:pPr>
        <w:ind w:firstLineChars="200" w:firstLine="420"/>
        <w:jc w:val="left"/>
        <w:rPr>
          <w:rFonts w:hint="eastAsia"/>
          <w:szCs w:val="21"/>
        </w:rPr>
      </w:pPr>
      <w:r w:rsidRPr="00D617A1">
        <w:rPr>
          <w:rFonts w:hint="eastAsia"/>
          <w:szCs w:val="21"/>
        </w:rPr>
        <w:t>3</w:t>
      </w:r>
      <w:r w:rsidRPr="00D617A1">
        <w:rPr>
          <w:rFonts w:hint="eastAsia"/>
          <w:szCs w:val="21"/>
        </w:rPr>
        <w:t>、季节性因素。食糖是季产年销的大宗商品，食糖行业有“七死八活九回头”的说法。五月以前，由于各产区都在生产，货源充足，商家选择的形成余地比较大，再加上糖厂急需</w:t>
      </w:r>
      <w:r w:rsidRPr="00D617A1">
        <w:rPr>
          <w:rFonts w:hint="eastAsia"/>
          <w:szCs w:val="21"/>
        </w:rPr>
        <w:lastRenderedPageBreak/>
        <w:t>资金，所以价格是混乱的。进入六月份后，糖厂停榨，总体的趋势还没有形成，此时，价格是平稳的，持观望态度的较多，也有人顺价销售。进入七月以后，很多厂家资金压力减轻了，产销率的压力也小了，出于对后势的一种本能的看好，或者说惜售心理较重，自然要放慢销售的节奏，而商家又觉得囤货为时还早，真正意义上的旺季又还没有到来，七月的糖市就会没有多少活力。进入八月份后，销售的时间只剩两个月，传统的中秋节在即，用糖高峰也就开始了，于是市场又有了一定的活力。到了九月，随着老糖销售接近尾声，新糖又还没有上市，价格可能会出现翘尾行情。</w:t>
      </w:r>
    </w:p>
    <w:p w:rsidR="00F65B78" w:rsidRPr="00D617A1" w:rsidRDefault="00F65B78" w:rsidP="00D617A1">
      <w:pPr>
        <w:ind w:firstLineChars="200" w:firstLine="420"/>
        <w:jc w:val="left"/>
        <w:rPr>
          <w:rFonts w:hint="eastAsia"/>
          <w:szCs w:val="21"/>
        </w:rPr>
      </w:pPr>
      <w:r w:rsidRPr="00D617A1">
        <w:rPr>
          <w:rFonts w:hint="eastAsia"/>
          <w:szCs w:val="21"/>
        </w:rPr>
        <w:t>4</w:t>
      </w:r>
      <w:r w:rsidRPr="00D617A1">
        <w:rPr>
          <w:rFonts w:hint="eastAsia"/>
          <w:szCs w:val="21"/>
        </w:rPr>
        <w:t>、国家宏观调控。国家调控部门对食糖市场的宏观调控就成为影响国内食糖价格变化的主要因素之一，当食糖供应在某个榨季出现短缺时，国家动用食糖储备投放市场，当供应出现过剩时，国家对食糖实行收储，宏观调控已经对国内的食糖市场多年来的平稳运行起到了决定性的作用。国家收储以及工业临时收储加上糖商的周转库存在全国范围内形成一个能影响市场糖价的库存。预估当年及下一年的库存和国家对食糖的收储与抛售对于正确估测食糖价格具有重要意义。一般情况下，国家收储是重要的利好因素，抛储是重要的利空因素。</w:t>
      </w:r>
    </w:p>
    <w:p w:rsidR="00F65B78" w:rsidRPr="00D617A1" w:rsidRDefault="00F65B78" w:rsidP="00D617A1">
      <w:pPr>
        <w:ind w:firstLineChars="200" w:firstLine="420"/>
        <w:jc w:val="left"/>
        <w:rPr>
          <w:rFonts w:hint="eastAsia"/>
          <w:szCs w:val="21"/>
        </w:rPr>
      </w:pPr>
      <w:r w:rsidRPr="00D617A1">
        <w:rPr>
          <w:rFonts w:hint="eastAsia"/>
          <w:szCs w:val="21"/>
        </w:rPr>
        <w:t>5</w:t>
      </w:r>
      <w:r w:rsidRPr="00D617A1">
        <w:rPr>
          <w:rFonts w:hint="eastAsia"/>
          <w:szCs w:val="21"/>
        </w:rPr>
        <w:t>、</w:t>
      </w:r>
      <w:r w:rsidRPr="00D617A1">
        <w:rPr>
          <w:rFonts w:hint="eastAsia"/>
          <w:szCs w:val="21"/>
        </w:rPr>
        <w:t xml:space="preserve"> </w:t>
      </w:r>
      <w:r w:rsidRPr="00D617A1">
        <w:rPr>
          <w:rFonts w:hint="eastAsia"/>
          <w:szCs w:val="21"/>
        </w:rPr>
        <w:t>替代品。食糖的替代品主要有糖精、甜味剂、玉米淀粉糖等，被广泛用于点心、饮料、蜜饯等食品中，虽不可能完全取代食糖，但它的使用减少了食糖的正常市场份额，对糖的供给、价格有一定的影响。</w:t>
      </w:r>
    </w:p>
    <w:p w:rsidR="00F65B78" w:rsidRPr="00D617A1" w:rsidRDefault="00F65B78" w:rsidP="00D617A1">
      <w:pPr>
        <w:ind w:firstLineChars="200" w:firstLine="420"/>
        <w:jc w:val="left"/>
        <w:rPr>
          <w:rFonts w:hint="eastAsia"/>
          <w:szCs w:val="21"/>
        </w:rPr>
      </w:pPr>
      <w:r w:rsidRPr="00D617A1">
        <w:rPr>
          <w:rFonts w:hint="eastAsia"/>
          <w:szCs w:val="21"/>
        </w:rPr>
        <w:t>6</w:t>
      </w:r>
      <w:r w:rsidRPr="00D617A1">
        <w:rPr>
          <w:rFonts w:hint="eastAsia"/>
          <w:szCs w:val="21"/>
        </w:rPr>
        <w:t>、</w:t>
      </w:r>
      <w:r w:rsidRPr="00D617A1">
        <w:rPr>
          <w:rFonts w:hint="eastAsia"/>
          <w:szCs w:val="21"/>
        </w:rPr>
        <w:t xml:space="preserve"> </w:t>
      </w:r>
      <w:r w:rsidRPr="00D617A1">
        <w:rPr>
          <w:rFonts w:hint="eastAsia"/>
          <w:szCs w:val="21"/>
        </w:rPr>
        <w:t>节假日的影响。在一年中，春节和中秋节是我国白砂糖消耗的最大的节假日。两个节假日前一月由于食品行业的大量用糖，使糖的消费进入高峰期，这个时期的糖价往往比较高。两个节日之后的一段时期，由于白砂糖消费量的降低，糖价往往回落。八九月份是用糖高峰期，月饼、北方的蜜饯、饮料、饼干都很需要糖，会拉动刺激食糖消费。</w:t>
      </w:r>
    </w:p>
    <w:p w:rsidR="00F65B78" w:rsidRPr="00D617A1" w:rsidRDefault="00F65B78" w:rsidP="00D617A1">
      <w:pPr>
        <w:ind w:firstLineChars="200" w:firstLine="420"/>
        <w:jc w:val="left"/>
        <w:rPr>
          <w:rFonts w:hint="eastAsia"/>
          <w:szCs w:val="21"/>
        </w:rPr>
      </w:pPr>
      <w:r w:rsidRPr="00D617A1">
        <w:rPr>
          <w:rFonts w:hint="eastAsia"/>
          <w:szCs w:val="21"/>
        </w:rPr>
        <w:t>7</w:t>
      </w:r>
      <w:r w:rsidRPr="00D617A1">
        <w:rPr>
          <w:rFonts w:hint="eastAsia"/>
          <w:szCs w:val="21"/>
        </w:rPr>
        <w:t>、国际市场的变化及进口量。在世界主要产糖国中，我国和澳大利亚是唯一没有对国内糖业实行高关税保护，实行食糖贸易自由化的国家，这决定了国内食糖市场与国际市场具有较强的相关性。</w:t>
      </w:r>
    </w:p>
    <w:p w:rsidR="00F65B78" w:rsidRPr="00D617A1" w:rsidRDefault="00F65B78" w:rsidP="00D617A1">
      <w:pPr>
        <w:ind w:firstLineChars="200" w:firstLine="420"/>
        <w:jc w:val="left"/>
        <w:rPr>
          <w:rFonts w:hint="eastAsia"/>
          <w:szCs w:val="21"/>
        </w:rPr>
      </w:pPr>
      <w:r w:rsidRPr="00D617A1">
        <w:rPr>
          <w:rFonts w:hint="eastAsia"/>
          <w:szCs w:val="21"/>
        </w:rPr>
        <w:t>作为食糖净进口国，我国食糖进口量成为影响国际市场和国内市场的直接原因。我国准食糖自由贸易政策，在很多时候并不需要发生实际的贸易，国际食糖市场价格的变化对国内价格也可以产生立刻的影响。由于国内食糖的生产流通和使用的各个企业，均认识到国际食糖市场通过进口可以在很多时候影响到国内食糖市场价格和供求的变化，普遍对国际食糖市场的变化较为关心，在国际食糖市场发生较大变化时，往往会采取与之相应的商业行为，因此国内食糖市场的变化经常与国际食糖变化形势的密切相联，亦步亦趋，这种情况并不是因为从国际上进口食糖以后改变了国内市场的供求状态后才发生的，而是国际食糖市场变化对国内市场产生的心理上、情绪上的影响。</w:t>
      </w:r>
      <w:r w:rsidRPr="00D617A1">
        <w:rPr>
          <w:rFonts w:hint="eastAsia"/>
          <w:szCs w:val="21"/>
        </w:rPr>
        <w:t xml:space="preserve"> </w:t>
      </w:r>
    </w:p>
    <w:p w:rsidR="00F65B78" w:rsidRPr="00D617A1" w:rsidRDefault="00F65B78" w:rsidP="00D617A1">
      <w:pPr>
        <w:ind w:firstLineChars="200" w:firstLine="420"/>
        <w:jc w:val="left"/>
        <w:rPr>
          <w:rFonts w:hint="eastAsia"/>
          <w:szCs w:val="21"/>
        </w:rPr>
      </w:pPr>
      <w:r w:rsidRPr="00D617A1">
        <w:rPr>
          <w:rFonts w:hint="eastAsia"/>
          <w:szCs w:val="21"/>
        </w:rPr>
        <w:t>8</w:t>
      </w:r>
      <w:r w:rsidRPr="00D617A1">
        <w:rPr>
          <w:rFonts w:hint="eastAsia"/>
          <w:szCs w:val="21"/>
        </w:rPr>
        <w:t>、人民币汇率的变化。目前，人民币对美元处于持续升值状态，人民币升值将有助于降低进口成本，增加进口数量。据有关测算，人民币升值</w:t>
      </w:r>
      <w:r w:rsidRPr="00D617A1">
        <w:rPr>
          <w:rFonts w:hint="eastAsia"/>
          <w:szCs w:val="21"/>
        </w:rPr>
        <w:t>2%</w:t>
      </w:r>
      <w:r w:rsidRPr="00D617A1">
        <w:rPr>
          <w:rFonts w:hint="eastAsia"/>
          <w:szCs w:val="21"/>
        </w:rPr>
        <w:t>对进口糖完税成本价的影响是</w:t>
      </w:r>
      <w:r w:rsidRPr="00D617A1">
        <w:rPr>
          <w:rFonts w:hint="eastAsia"/>
          <w:szCs w:val="21"/>
        </w:rPr>
        <w:t>60</w:t>
      </w:r>
      <w:r w:rsidRPr="00D617A1">
        <w:rPr>
          <w:rFonts w:hint="eastAsia"/>
          <w:szCs w:val="21"/>
        </w:rPr>
        <w:t>元</w:t>
      </w:r>
      <w:r w:rsidRPr="00D617A1">
        <w:rPr>
          <w:rFonts w:hint="eastAsia"/>
          <w:szCs w:val="21"/>
        </w:rPr>
        <w:t>/</w:t>
      </w:r>
      <w:r w:rsidRPr="00D617A1">
        <w:rPr>
          <w:rFonts w:hint="eastAsia"/>
          <w:szCs w:val="21"/>
        </w:rPr>
        <w:t>吨。</w:t>
      </w:r>
    </w:p>
    <w:p w:rsidR="00F65B78" w:rsidRPr="00D617A1" w:rsidRDefault="00F65B78" w:rsidP="00D617A1">
      <w:pPr>
        <w:ind w:firstLineChars="200" w:firstLine="420"/>
        <w:jc w:val="left"/>
        <w:rPr>
          <w:rFonts w:hint="eastAsia"/>
          <w:szCs w:val="21"/>
        </w:rPr>
      </w:pPr>
      <w:r w:rsidRPr="00D617A1">
        <w:rPr>
          <w:rFonts w:hint="eastAsia"/>
          <w:szCs w:val="21"/>
        </w:rPr>
        <w:t>9</w:t>
      </w:r>
      <w:r w:rsidRPr="00D617A1">
        <w:rPr>
          <w:rFonts w:hint="eastAsia"/>
          <w:szCs w:val="21"/>
        </w:rPr>
        <w:t>、其它因素。一些不发达国家如古巴、菲律宾、多米尼加等主要靠食糖的出口换取外汇。这些国家的耕地只适合于种植甘蔗而不能改种其他作物，甘蔗的减产将在很大程度上影响这些国家的经济状况，从而导致这些国家食糖产量一直维持供给过多的情况。另外，一些国家用甘蔗提炼乙醇，其中巴西是用甘蔗生产乙醇的主要国家。用于乙醇生产的甘蔗数量直接影响到用于加工食糖的甘蔗的数量，乙醇生产的数量影响着食糖生产数量，巴西可以将全国甘蔗不用于生产食糖而改为生产乙醇，所以巴西甘蔗提炼乙醇的数量和比例对预测全世界食糖产量具有重要影响。</w:t>
      </w:r>
    </w:p>
    <w:p w:rsidR="00F65B78" w:rsidRDefault="00F65B78" w:rsidP="00F65B78">
      <w:pPr>
        <w:ind w:firstLineChars="200" w:firstLine="480"/>
        <w:jc w:val="left"/>
        <w:rPr>
          <w:rFonts w:hint="eastAsia"/>
          <w:sz w:val="24"/>
          <w:szCs w:val="24"/>
        </w:rPr>
      </w:pPr>
    </w:p>
    <w:p w:rsidR="00F65B78" w:rsidRDefault="00F65B78" w:rsidP="00F65B78">
      <w:pPr>
        <w:ind w:firstLineChars="200" w:firstLine="480"/>
        <w:jc w:val="left"/>
        <w:rPr>
          <w:rFonts w:hint="eastAsia"/>
          <w:sz w:val="24"/>
          <w:szCs w:val="24"/>
        </w:rPr>
      </w:pPr>
    </w:p>
    <w:p w:rsidR="00F65B78" w:rsidRDefault="00F65B78" w:rsidP="00F65B78">
      <w:pPr>
        <w:ind w:firstLineChars="200" w:firstLine="643"/>
        <w:jc w:val="center"/>
        <w:rPr>
          <w:rFonts w:hint="eastAsia"/>
          <w:b/>
          <w:sz w:val="32"/>
          <w:szCs w:val="32"/>
        </w:rPr>
      </w:pPr>
      <w:r w:rsidRPr="00F65B78">
        <w:rPr>
          <w:rFonts w:hint="eastAsia"/>
          <w:b/>
          <w:sz w:val="32"/>
          <w:szCs w:val="32"/>
        </w:rPr>
        <w:t>第二部分</w:t>
      </w:r>
      <w:r w:rsidRPr="00F65B78">
        <w:rPr>
          <w:rFonts w:hint="eastAsia"/>
          <w:b/>
          <w:sz w:val="32"/>
          <w:szCs w:val="32"/>
        </w:rPr>
        <w:t xml:space="preserve">  </w:t>
      </w:r>
      <w:r w:rsidRPr="00F65B78">
        <w:rPr>
          <w:rFonts w:hint="eastAsia"/>
          <w:b/>
          <w:sz w:val="32"/>
          <w:szCs w:val="32"/>
        </w:rPr>
        <w:t>白糖期货风险控制制度</w:t>
      </w:r>
    </w:p>
    <w:p w:rsidR="00F65B78" w:rsidRPr="00F65B78" w:rsidRDefault="00F65B78" w:rsidP="00F65B78">
      <w:pPr>
        <w:ind w:firstLineChars="200" w:firstLine="482"/>
        <w:jc w:val="left"/>
        <w:rPr>
          <w:rFonts w:hint="eastAsia"/>
          <w:b/>
          <w:sz w:val="24"/>
          <w:szCs w:val="24"/>
        </w:rPr>
      </w:pPr>
      <w:r w:rsidRPr="00F65B78">
        <w:rPr>
          <w:rFonts w:hint="eastAsia"/>
          <w:b/>
          <w:sz w:val="24"/>
          <w:szCs w:val="24"/>
        </w:rPr>
        <w:lastRenderedPageBreak/>
        <w:t>一、期货交易保证金的阶梯收取</w:t>
      </w:r>
    </w:p>
    <w:p w:rsidR="00F65B78" w:rsidRPr="00D617A1" w:rsidRDefault="00F65B78" w:rsidP="00D617A1">
      <w:pPr>
        <w:ind w:firstLineChars="200" w:firstLine="420"/>
        <w:jc w:val="left"/>
        <w:rPr>
          <w:rFonts w:hint="eastAsia"/>
          <w:szCs w:val="21"/>
        </w:rPr>
      </w:pPr>
      <w:r w:rsidRPr="00D617A1">
        <w:rPr>
          <w:rFonts w:hint="eastAsia"/>
          <w:szCs w:val="21"/>
        </w:rPr>
        <w:t>期货交易实行保证金制度。白糖期货合约的最低交易保证金标准为期货合约价值的</w:t>
      </w:r>
      <w:r w:rsidRPr="00D617A1">
        <w:rPr>
          <w:rFonts w:hint="eastAsia"/>
          <w:szCs w:val="21"/>
        </w:rPr>
        <w:t>6%</w:t>
      </w:r>
      <w:r w:rsidRPr="00D617A1">
        <w:rPr>
          <w:rFonts w:hint="eastAsia"/>
          <w:szCs w:val="21"/>
        </w:rPr>
        <w:t>。期货合约的交易保证金标准按照该期货合约上市交易的“一般月份”（交割月前一个月份以前的月份）、“交割月前一个月份”、“交割月份”三个期间依次管理。以白糖期货</w:t>
      </w:r>
      <w:r w:rsidRPr="00D617A1">
        <w:rPr>
          <w:rFonts w:hint="eastAsia"/>
          <w:szCs w:val="21"/>
        </w:rPr>
        <w:t>SR209</w:t>
      </w:r>
      <w:r w:rsidRPr="00D617A1">
        <w:rPr>
          <w:rFonts w:hint="eastAsia"/>
          <w:szCs w:val="21"/>
        </w:rPr>
        <w:t>合约为例，</w:t>
      </w:r>
      <w:r w:rsidRPr="00D617A1">
        <w:rPr>
          <w:rFonts w:hint="eastAsia"/>
          <w:szCs w:val="21"/>
        </w:rPr>
        <w:t>2012</w:t>
      </w:r>
      <w:r w:rsidRPr="00D617A1">
        <w:rPr>
          <w:rFonts w:hint="eastAsia"/>
          <w:szCs w:val="21"/>
        </w:rPr>
        <w:t>年</w:t>
      </w:r>
      <w:r w:rsidRPr="00D617A1">
        <w:rPr>
          <w:rFonts w:hint="eastAsia"/>
          <w:szCs w:val="21"/>
        </w:rPr>
        <w:t>9</w:t>
      </w:r>
      <w:r w:rsidRPr="00D617A1">
        <w:rPr>
          <w:rFonts w:hint="eastAsia"/>
          <w:szCs w:val="21"/>
        </w:rPr>
        <w:t>月份为交割月份，</w:t>
      </w:r>
      <w:r w:rsidRPr="00D617A1">
        <w:rPr>
          <w:rFonts w:hint="eastAsia"/>
          <w:szCs w:val="21"/>
        </w:rPr>
        <w:t>2012</w:t>
      </w:r>
      <w:r w:rsidRPr="00D617A1">
        <w:rPr>
          <w:rFonts w:hint="eastAsia"/>
          <w:szCs w:val="21"/>
        </w:rPr>
        <w:t>年</w:t>
      </w:r>
      <w:r w:rsidRPr="00D617A1">
        <w:rPr>
          <w:rFonts w:hint="eastAsia"/>
          <w:szCs w:val="21"/>
        </w:rPr>
        <w:t>8</w:t>
      </w:r>
      <w:r w:rsidRPr="00D617A1">
        <w:rPr>
          <w:rFonts w:hint="eastAsia"/>
          <w:szCs w:val="21"/>
        </w:rPr>
        <w:t>月份为交割月前一个月份，</w:t>
      </w:r>
      <w:r w:rsidRPr="00D617A1">
        <w:rPr>
          <w:rFonts w:hint="eastAsia"/>
          <w:szCs w:val="21"/>
        </w:rPr>
        <w:t>2012</w:t>
      </w:r>
      <w:r w:rsidRPr="00D617A1">
        <w:rPr>
          <w:rFonts w:hint="eastAsia"/>
          <w:szCs w:val="21"/>
        </w:rPr>
        <w:t>年</w:t>
      </w:r>
      <w:r w:rsidRPr="00D617A1">
        <w:rPr>
          <w:rFonts w:hint="eastAsia"/>
          <w:szCs w:val="21"/>
        </w:rPr>
        <w:t>7</w:t>
      </w:r>
      <w:r w:rsidRPr="00D617A1">
        <w:rPr>
          <w:rFonts w:hint="eastAsia"/>
          <w:szCs w:val="21"/>
        </w:rPr>
        <w:t>月及之前的其他月份均为一般月份。</w:t>
      </w:r>
    </w:p>
    <w:p w:rsidR="00F65B78" w:rsidRPr="00D617A1" w:rsidRDefault="00F65B78" w:rsidP="00D617A1">
      <w:pPr>
        <w:ind w:firstLineChars="200" w:firstLine="420"/>
        <w:jc w:val="left"/>
        <w:rPr>
          <w:rFonts w:hint="eastAsia"/>
          <w:szCs w:val="21"/>
        </w:rPr>
      </w:pPr>
      <w:r w:rsidRPr="00D617A1">
        <w:rPr>
          <w:rFonts w:hint="eastAsia"/>
          <w:szCs w:val="21"/>
        </w:rPr>
        <w:t>保证金标准：</w:t>
      </w:r>
    </w:p>
    <w:p w:rsidR="00F65B78" w:rsidRPr="00D617A1" w:rsidRDefault="00F65B78" w:rsidP="00D617A1">
      <w:pPr>
        <w:ind w:firstLineChars="200" w:firstLine="420"/>
        <w:jc w:val="left"/>
        <w:rPr>
          <w:rFonts w:hint="eastAsia"/>
          <w:szCs w:val="21"/>
        </w:rPr>
      </w:pPr>
      <w:r w:rsidRPr="00D617A1">
        <w:rPr>
          <w:rFonts w:hint="eastAsia"/>
          <w:szCs w:val="21"/>
        </w:rPr>
        <w:t>1.</w:t>
      </w:r>
      <w:r w:rsidRPr="00D617A1">
        <w:rPr>
          <w:rFonts w:hint="eastAsia"/>
          <w:szCs w:val="21"/>
        </w:rPr>
        <w:t>一般月份期货合约按持仓量的不同，适用不同的交易保证金标准；</w:t>
      </w:r>
      <w:r w:rsidRPr="00D617A1">
        <w:rPr>
          <w:rFonts w:hint="eastAsia"/>
          <w:szCs w:val="21"/>
        </w:rPr>
        <w:t xml:space="preserve"> </w:t>
      </w:r>
    </w:p>
    <w:p w:rsidR="00F65B78" w:rsidRPr="00D617A1" w:rsidRDefault="00F65B78" w:rsidP="00D617A1">
      <w:pPr>
        <w:ind w:firstLineChars="200" w:firstLine="420"/>
        <w:jc w:val="left"/>
        <w:rPr>
          <w:rFonts w:hint="eastAsia"/>
          <w:szCs w:val="21"/>
        </w:rPr>
      </w:pPr>
      <w:r w:rsidRPr="00D617A1">
        <w:rPr>
          <w:rFonts w:hint="eastAsia"/>
          <w:szCs w:val="21"/>
        </w:rPr>
        <w:t>2.</w:t>
      </w:r>
      <w:r w:rsidRPr="00D617A1">
        <w:rPr>
          <w:rFonts w:hint="eastAsia"/>
          <w:szCs w:val="21"/>
        </w:rPr>
        <w:t>交割月前一个月份期货合约按上旬、中旬和下旬的不同，分别适用不同的交易保证金标准；</w:t>
      </w:r>
    </w:p>
    <w:p w:rsidR="00F65B78" w:rsidRPr="00D617A1" w:rsidRDefault="00F65B78" w:rsidP="00D617A1">
      <w:pPr>
        <w:ind w:firstLineChars="200" w:firstLine="420"/>
        <w:jc w:val="left"/>
        <w:rPr>
          <w:rFonts w:hint="eastAsia"/>
          <w:szCs w:val="21"/>
        </w:rPr>
      </w:pPr>
      <w:r w:rsidRPr="00D617A1">
        <w:rPr>
          <w:rFonts w:hint="eastAsia"/>
          <w:szCs w:val="21"/>
        </w:rPr>
        <w:t>3.</w:t>
      </w:r>
      <w:r w:rsidRPr="00D617A1">
        <w:rPr>
          <w:rFonts w:hint="eastAsia"/>
          <w:szCs w:val="21"/>
        </w:rPr>
        <w:t>交割月份期货合约交易保证金标准均为</w:t>
      </w:r>
      <w:r w:rsidRPr="00D617A1">
        <w:rPr>
          <w:rFonts w:hint="eastAsia"/>
          <w:szCs w:val="21"/>
        </w:rPr>
        <w:t>30</w:t>
      </w:r>
      <w:r w:rsidRPr="00D617A1">
        <w:rPr>
          <w:rFonts w:hint="eastAsia"/>
          <w:szCs w:val="21"/>
        </w:rPr>
        <w:t>％。</w:t>
      </w:r>
    </w:p>
    <w:p w:rsidR="00F65B78" w:rsidRDefault="00F65B78" w:rsidP="005F0C58">
      <w:pPr>
        <w:ind w:firstLineChars="200" w:firstLine="480"/>
        <w:jc w:val="center"/>
        <w:rPr>
          <w:rFonts w:hint="eastAsia"/>
          <w:sz w:val="24"/>
          <w:szCs w:val="24"/>
        </w:rPr>
      </w:pPr>
      <w:r>
        <w:rPr>
          <w:rFonts w:hint="eastAsia"/>
          <w:noProof/>
          <w:sz w:val="24"/>
          <w:szCs w:val="24"/>
        </w:rPr>
        <w:drawing>
          <wp:inline distT="0" distB="0" distL="0" distR="0">
            <wp:extent cx="3864864" cy="2170176"/>
            <wp:effectExtent l="19050" t="0" r="2286" b="0"/>
            <wp:docPr id="20" name="图片 1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4"/>
                    <a:stretch>
                      <a:fillRect/>
                    </a:stretch>
                  </pic:blipFill>
                  <pic:spPr>
                    <a:xfrm>
                      <a:off x="0" y="0"/>
                      <a:ext cx="3864864" cy="2170176"/>
                    </a:xfrm>
                    <a:prstGeom prst="rect">
                      <a:avLst/>
                    </a:prstGeom>
                  </pic:spPr>
                </pic:pic>
              </a:graphicData>
            </a:graphic>
          </wp:inline>
        </w:drawing>
      </w:r>
    </w:p>
    <w:p w:rsidR="00F65B78" w:rsidRDefault="00F65B78" w:rsidP="00F65B78">
      <w:pPr>
        <w:ind w:firstLineChars="200" w:firstLine="480"/>
        <w:jc w:val="left"/>
        <w:rPr>
          <w:rFonts w:hint="eastAsia"/>
          <w:sz w:val="24"/>
          <w:szCs w:val="24"/>
        </w:rPr>
      </w:pPr>
    </w:p>
    <w:p w:rsidR="00F65B78" w:rsidRPr="00D617A1" w:rsidRDefault="00F65B78" w:rsidP="00D617A1">
      <w:pPr>
        <w:ind w:firstLineChars="200" w:firstLine="420"/>
        <w:jc w:val="left"/>
        <w:rPr>
          <w:rFonts w:hint="eastAsia"/>
          <w:szCs w:val="21"/>
        </w:rPr>
      </w:pPr>
      <w:r w:rsidRPr="00D617A1">
        <w:rPr>
          <w:rFonts w:hint="eastAsia"/>
          <w:szCs w:val="21"/>
        </w:rPr>
        <w:t>交易过程中，当日开仓按照该期货合约前一交易日结算价收取相应标准的交易保证金。当日结算时，该期货合约的所有持仓按照当日结算价收取相应标准的交易保证金。</w:t>
      </w:r>
    </w:p>
    <w:p w:rsidR="00F65B78" w:rsidRPr="00D617A1" w:rsidRDefault="00F65B78" w:rsidP="00D617A1">
      <w:pPr>
        <w:ind w:firstLineChars="200" w:firstLine="420"/>
        <w:jc w:val="left"/>
        <w:rPr>
          <w:rFonts w:hint="eastAsia"/>
          <w:szCs w:val="21"/>
        </w:rPr>
      </w:pPr>
      <w:r w:rsidRPr="00D617A1">
        <w:rPr>
          <w:rFonts w:hint="eastAsia"/>
          <w:szCs w:val="21"/>
        </w:rPr>
        <w:t>某交易日闭市时，某期货合约持仓量符合调整交易保证金标准要求的，该期货合约的所有持仓在结算时按照新的交易保证金标准收取相应的交易保证金。</w:t>
      </w:r>
    </w:p>
    <w:p w:rsidR="00F65B78" w:rsidRPr="00D617A1" w:rsidRDefault="00F65B78" w:rsidP="00D617A1">
      <w:pPr>
        <w:ind w:firstLineChars="200" w:firstLine="420"/>
        <w:jc w:val="left"/>
        <w:rPr>
          <w:rFonts w:hint="eastAsia"/>
          <w:szCs w:val="21"/>
        </w:rPr>
      </w:pPr>
      <w:r w:rsidRPr="00D617A1">
        <w:rPr>
          <w:rFonts w:hint="eastAsia"/>
          <w:szCs w:val="21"/>
        </w:rPr>
        <w:t>某期货合约所处期间符合调整交易保证金要求的，自该期间首日的前一交易日闭市起，该期货合约的所有持仓按照新的交易保证金标准收取相应的交易保证金。</w:t>
      </w:r>
    </w:p>
    <w:p w:rsidR="00F65B78" w:rsidRPr="00D617A1" w:rsidRDefault="00F65B78" w:rsidP="00D617A1">
      <w:pPr>
        <w:ind w:firstLineChars="200" w:firstLine="422"/>
        <w:jc w:val="left"/>
        <w:rPr>
          <w:rFonts w:hint="eastAsia"/>
          <w:b/>
          <w:szCs w:val="21"/>
        </w:rPr>
      </w:pPr>
      <w:r w:rsidRPr="00D617A1">
        <w:rPr>
          <w:rFonts w:hint="eastAsia"/>
          <w:b/>
          <w:szCs w:val="21"/>
        </w:rPr>
        <w:t>二、限仓制度</w:t>
      </w:r>
    </w:p>
    <w:p w:rsidR="00F65B78" w:rsidRPr="00D617A1" w:rsidRDefault="00F65B78" w:rsidP="00D617A1">
      <w:pPr>
        <w:ind w:firstLineChars="200" w:firstLine="420"/>
        <w:jc w:val="left"/>
        <w:rPr>
          <w:rFonts w:hint="eastAsia"/>
          <w:szCs w:val="21"/>
        </w:rPr>
      </w:pPr>
      <w:r w:rsidRPr="00D617A1">
        <w:rPr>
          <w:rFonts w:hint="eastAsia"/>
          <w:szCs w:val="21"/>
        </w:rPr>
        <w:t>期货交易实行限仓制度。</w:t>
      </w:r>
    </w:p>
    <w:p w:rsidR="00F65B78" w:rsidRPr="00D617A1" w:rsidRDefault="00F65B78" w:rsidP="00D617A1">
      <w:pPr>
        <w:ind w:firstLineChars="200" w:firstLine="420"/>
        <w:jc w:val="left"/>
        <w:rPr>
          <w:rFonts w:hint="eastAsia"/>
          <w:szCs w:val="21"/>
        </w:rPr>
      </w:pPr>
      <w:r w:rsidRPr="00D617A1">
        <w:rPr>
          <w:rFonts w:hint="eastAsia"/>
          <w:szCs w:val="21"/>
        </w:rPr>
        <w:t>限仓是指交易所规定会员或者客户按单边计算的、可以持有某一期货合约投机持仓的最大数量。</w:t>
      </w:r>
    </w:p>
    <w:p w:rsidR="00F65B78" w:rsidRPr="00D617A1" w:rsidRDefault="00F65B78" w:rsidP="00D617A1">
      <w:pPr>
        <w:ind w:firstLineChars="200" w:firstLine="420"/>
        <w:jc w:val="left"/>
        <w:rPr>
          <w:rFonts w:hint="eastAsia"/>
          <w:szCs w:val="21"/>
        </w:rPr>
      </w:pPr>
      <w:r w:rsidRPr="00D617A1">
        <w:rPr>
          <w:rFonts w:hint="eastAsia"/>
          <w:szCs w:val="21"/>
        </w:rPr>
        <w:t>期货合约的限仓数量按照该期货合约上市交易的“一般月份”、“交割月前一个月份”、“交割月份”三个期间的不同，分别适用不同的限仓标准。</w:t>
      </w:r>
    </w:p>
    <w:p w:rsidR="00F65B78" w:rsidRPr="00D617A1" w:rsidRDefault="00F65B78" w:rsidP="00D617A1">
      <w:pPr>
        <w:ind w:firstLineChars="200" w:firstLine="420"/>
        <w:jc w:val="left"/>
        <w:rPr>
          <w:rFonts w:hint="eastAsia"/>
          <w:szCs w:val="21"/>
        </w:rPr>
      </w:pPr>
      <w:r w:rsidRPr="00D617A1">
        <w:rPr>
          <w:rFonts w:hint="eastAsia"/>
          <w:szCs w:val="21"/>
        </w:rPr>
        <w:t>一般月份分别对期货公司会员、非期货公司会员和客户实行持仓限制（含跨期套利持仓）。具体见下表（单位：手）：</w:t>
      </w:r>
    </w:p>
    <w:tbl>
      <w:tblPr>
        <w:tblStyle w:val="a7"/>
        <w:tblW w:w="0" w:type="auto"/>
        <w:tblLook w:val="04A0"/>
      </w:tblPr>
      <w:tblGrid>
        <w:gridCol w:w="2130"/>
        <w:gridCol w:w="2130"/>
        <w:gridCol w:w="2131"/>
        <w:gridCol w:w="2131"/>
      </w:tblGrid>
      <w:tr w:rsidR="008F117B" w:rsidRPr="008F117B" w:rsidTr="00016AAC">
        <w:tc>
          <w:tcPr>
            <w:tcW w:w="2130" w:type="dxa"/>
            <w:vMerge w:val="restart"/>
          </w:tcPr>
          <w:p w:rsidR="008F117B" w:rsidRPr="008F117B" w:rsidRDefault="008F117B" w:rsidP="008F117B">
            <w:pPr>
              <w:jc w:val="left"/>
              <w:rPr>
                <w:rFonts w:hint="eastAsia"/>
                <w:szCs w:val="21"/>
              </w:rPr>
            </w:pPr>
            <w:r w:rsidRPr="008F117B">
              <w:rPr>
                <w:rFonts w:hint="eastAsia"/>
                <w:szCs w:val="21"/>
              </w:rPr>
              <w:t>期货合约月份单边持</w:t>
            </w:r>
          </w:p>
          <w:p w:rsidR="008F117B" w:rsidRDefault="008F117B" w:rsidP="008F117B">
            <w:pPr>
              <w:jc w:val="left"/>
              <w:rPr>
                <w:rFonts w:hint="eastAsia"/>
                <w:sz w:val="24"/>
                <w:szCs w:val="24"/>
              </w:rPr>
            </w:pPr>
            <w:r w:rsidRPr="008F117B">
              <w:rPr>
                <w:rFonts w:hint="eastAsia"/>
                <w:szCs w:val="21"/>
              </w:rPr>
              <w:t>仓量（</w:t>
            </w:r>
            <w:r w:rsidRPr="008F117B">
              <w:rPr>
                <w:rFonts w:hint="eastAsia"/>
                <w:szCs w:val="21"/>
              </w:rPr>
              <w:t>N</w:t>
            </w:r>
            <w:r w:rsidRPr="008F117B">
              <w:rPr>
                <w:rFonts w:hint="eastAsia"/>
                <w:szCs w:val="21"/>
              </w:rPr>
              <w:t>）</w:t>
            </w:r>
          </w:p>
        </w:tc>
        <w:tc>
          <w:tcPr>
            <w:tcW w:w="6392" w:type="dxa"/>
            <w:gridSpan w:val="3"/>
          </w:tcPr>
          <w:p w:rsidR="008F117B" w:rsidRPr="008F117B" w:rsidRDefault="008F117B" w:rsidP="00F65B78">
            <w:pPr>
              <w:jc w:val="left"/>
              <w:rPr>
                <w:rFonts w:hint="eastAsia"/>
                <w:szCs w:val="21"/>
              </w:rPr>
            </w:pPr>
            <w:r w:rsidRPr="008F117B">
              <w:rPr>
                <w:rFonts w:hint="eastAsia"/>
                <w:szCs w:val="21"/>
              </w:rPr>
              <w:t>一般月份最大单边持仓占市场单边持仓比例或绝对限仓量</w:t>
            </w:r>
          </w:p>
        </w:tc>
      </w:tr>
      <w:tr w:rsidR="00F5078D" w:rsidTr="008F117B">
        <w:tc>
          <w:tcPr>
            <w:tcW w:w="2130" w:type="dxa"/>
            <w:vMerge/>
          </w:tcPr>
          <w:p w:rsidR="00F5078D" w:rsidRDefault="00F5078D" w:rsidP="00F65B78">
            <w:pPr>
              <w:jc w:val="left"/>
              <w:rPr>
                <w:rFonts w:hint="eastAsia"/>
                <w:sz w:val="24"/>
                <w:szCs w:val="24"/>
              </w:rPr>
            </w:pPr>
          </w:p>
        </w:tc>
        <w:tc>
          <w:tcPr>
            <w:tcW w:w="2130" w:type="dxa"/>
          </w:tcPr>
          <w:p w:rsidR="00F5078D" w:rsidRPr="00004D5D" w:rsidRDefault="00F5078D" w:rsidP="006063E4">
            <w:pPr>
              <w:rPr>
                <w:rFonts w:hint="eastAsia"/>
              </w:rPr>
            </w:pPr>
            <w:r w:rsidRPr="00004D5D">
              <w:rPr>
                <w:rFonts w:hint="eastAsia"/>
              </w:rPr>
              <w:t>期货公司会员</w:t>
            </w:r>
          </w:p>
        </w:tc>
        <w:tc>
          <w:tcPr>
            <w:tcW w:w="2131" w:type="dxa"/>
          </w:tcPr>
          <w:p w:rsidR="00F5078D" w:rsidRPr="00F14017" w:rsidRDefault="00F5078D" w:rsidP="00F125BA">
            <w:pPr>
              <w:rPr>
                <w:rFonts w:hint="eastAsia"/>
              </w:rPr>
            </w:pPr>
            <w:r w:rsidRPr="00F14017">
              <w:rPr>
                <w:rFonts w:hint="eastAsia"/>
              </w:rPr>
              <w:t>非期货公司会员</w:t>
            </w:r>
          </w:p>
        </w:tc>
        <w:tc>
          <w:tcPr>
            <w:tcW w:w="2131" w:type="dxa"/>
          </w:tcPr>
          <w:p w:rsidR="00F5078D" w:rsidRPr="009F3382" w:rsidRDefault="00F5078D" w:rsidP="00F24CED">
            <w:pPr>
              <w:rPr>
                <w:rFonts w:hint="eastAsia"/>
              </w:rPr>
            </w:pPr>
            <w:r w:rsidRPr="009F3382">
              <w:rPr>
                <w:rFonts w:hint="eastAsia"/>
              </w:rPr>
              <w:t>客户</w:t>
            </w:r>
          </w:p>
        </w:tc>
      </w:tr>
      <w:tr w:rsidR="00F5078D" w:rsidTr="008F117B">
        <w:tc>
          <w:tcPr>
            <w:tcW w:w="2130" w:type="dxa"/>
          </w:tcPr>
          <w:p w:rsidR="00F5078D" w:rsidRPr="00D66BE1" w:rsidRDefault="00F5078D" w:rsidP="007711F7">
            <w:pPr>
              <w:rPr>
                <w:rFonts w:hint="eastAsia"/>
              </w:rPr>
            </w:pPr>
            <w:r w:rsidRPr="00D66BE1">
              <w:rPr>
                <w:rFonts w:hint="eastAsia"/>
              </w:rPr>
              <w:t>N</w:t>
            </w:r>
            <w:r w:rsidRPr="00D66BE1">
              <w:rPr>
                <w:rFonts w:hint="eastAsia"/>
              </w:rPr>
              <w:t>≥</w:t>
            </w:r>
            <w:r w:rsidRPr="00D66BE1">
              <w:rPr>
                <w:rFonts w:hint="eastAsia"/>
              </w:rPr>
              <w:t>30</w:t>
            </w:r>
            <w:r w:rsidRPr="00D66BE1">
              <w:rPr>
                <w:rFonts w:hint="eastAsia"/>
              </w:rPr>
              <w:t>万</w:t>
            </w:r>
          </w:p>
        </w:tc>
        <w:tc>
          <w:tcPr>
            <w:tcW w:w="2130" w:type="dxa"/>
          </w:tcPr>
          <w:p w:rsidR="00F5078D" w:rsidRPr="00004D5D" w:rsidRDefault="00F5078D" w:rsidP="006063E4">
            <w:pPr>
              <w:rPr>
                <w:rFonts w:hint="eastAsia"/>
              </w:rPr>
            </w:pPr>
            <w:r w:rsidRPr="00004D5D">
              <w:rPr>
                <w:rFonts w:hint="eastAsia"/>
              </w:rPr>
              <w:t>15</w:t>
            </w:r>
            <w:r w:rsidRPr="00004D5D">
              <w:rPr>
                <w:rFonts w:hint="eastAsia"/>
              </w:rPr>
              <w:t>％</w:t>
            </w:r>
          </w:p>
        </w:tc>
        <w:tc>
          <w:tcPr>
            <w:tcW w:w="2131" w:type="dxa"/>
          </w:tcPr>
          <w:p w:rsidR="00F5078D" w:rsidRPr="00F14017" w:rsidRDefault="00F5078D" w:rsidP="00F125BA">
            <w:pPr>
              <w:rPr>
                <w:rFonts w:hint="eastAsia"/>
              </w:rPr>
            </w:pPr>
            <w:r w:rsidRPr="00F14017">
              <w:rPr>
                <w:rFonts w:hint="eastAsia"/>
              </w:rPr>
              <w:t>10</w:t>
            </w:r>
            <w:r w:rsidRPr="00F14017">
              <w:rPr>
                <w:rFonts w:hint="eastAsia"/>
              </w:rPr>
              <w:t>％</w:t>
            </w:r>
          </w:p>
        </w:tc>
        <w:tc>
          <w:tcPr>
            <w:tcW w:w="2131" w:type="dxa"/>
          </w:tcPr>
          <w:p w:rsidR="00F5078D" w:rsidRPr="009F3382" w:rsidRDefault="00F5078D" w:rsidP="00F24CED">
            <w:pPr>
              <w:rPr>
                <w:rFonts w:hint="eastAsia"/>
              </w:rPr>
            </w:pPr>
            <w:r w:rsidRPr="009F3382">
              <w:rPr>
                <w:rFonts w:hint="eastAsia"/>
              </w:rPr>
              <w:t>5</w:t>
            </w:r>
            <w:r w:rsidRPr="009F3382">
              <w:rPr>
                <w:rFonts w:hint="eastAsia"/>
              </w:rPr>
              <w:t>％</w:t>
            </w:r>
          </w:p>
        </w:tc>
      </w:tr>
      <w:tr w:rsidR="00F5078D" w:rsidTr="008F117B">
        <w:tc>
          <w:tcPr>
            <w:tcW w:w="2130" w:type="dxa"/>
          </w:tcPr>
          <w:p w:rsidR="00F5078D" w:rsidRDefault="00F5078D" w:rsidP="007711F7">
            <w:r w:rsidRPr="00D66BE1">
              <w:rPr>
                <w:rFonts w:hint="eastAsia"/>
              </w:rPr>
              <w:t>N&lt;30</w:t>
            </w:r>
            <w:r w:rsidRPr="00D66BE1">
              <w:rPr>
                <w:rFonts w:hint="eastAsia"/>
              </w:rPr>
              <w:t>万</w:t>
            </w:r>
          </w:p>
        </w:tc>
        <w:tc>
          <w:tcPr>
            <w:tcW w:w="2130" w:type="dxa"/>
          </w:tcPr>
          <w:p w:rsidR="00F5078D" w:rsidRDefault="00F5078D" w:rsidP="006063E4">
            <w:r w:rsidRPr="00004D5D">
              <w:t>45000</w:t>
            </w:r>
          </w:p>
        </w:tc>
        <w:tc>
          <w:tcPr>
            <w:tcW w:w="2131" w:type="dxa"/>
          </w:tcPr>
          <w:p w:rsidR="00F5078D" w:rsidRDefault="00F5078D" w:rsidP="00F125BA">
            <w:r w:rsidRPr="00F14017">
              <w:t>30000</w:t>
            </w:r>
          </w:p>
        </w:tc>
        <w:tc>
          <w:tcPr>
            <w:tcW w:w="2131" w:type="dxa"/>
          </w:tcPr>
          <w:p w:rsidR="00F5078D" w:rsidRDefault="00F5078D" w:rsidP="00F24CED">
            <w:r w:rsidRPr="009F3382">
              <w:t>15000</w:t>
            </w:r>
          </w:p>
        </w:tc>
      </w:tr>
    </w:tbl>
    <w:p w:rsidR="00F65B78" w:rsidRPr="00D617A1" w:rsidRDefault="00F5078D" w:rsidP="00D617A1">
      <w:pPr>
        <w:ind w:firstLineChars="200" w:firstLine="420"/>
        <w:jc w:val="left"/>
        <w:rPr>
          <w:rFonts w:hint="eastAsia"/>
          <w:szCs w:val="21"/>
        </w:rPr>
      </w:pPr>
      <w:r w:rsidRPr="00D617A1">
        <w:rPr>
          <w:rFonts w:hint="eastAsia"/>
          <w:szCs w:val="21"/>
        </w:rPr>
        <w:t>交割月前一个月，分别对期货公司会员、非期货公司会员和客户按照上旬、中旬和下旬实行最大单边持仓的绝对量限仓（含跨期套利持仓）。具体见下表（单位：手）：</w:t>
      </w:r>
    </w:p>
    <w:tbl>
      <w:tblPr>
        <w:tblStyle w:val="a7"/>
        <w:tblW w:w="0" w:type="auto"/>
        <w:tblLook w:val="04A0"/>
      </w:tblPr>
      <w:tblGrid>
        <w:gridCol w:w="946"/>
        <w:gridCol w:w="947"/>
        <w:gridCol w:w="947"/>
        <w:gridCol w:w="947"/>
        <w:gridCol w:w="947"/>
        <w:gridCol w:w="947"/>
        <w:gridCol w:w="947"/>
        <w:gridCol w:w="947"/>
        <w:gridCol w:w="947"/>
      </w:tblGrid>
      <w:tr w:rsidR="00F5078D" w:rsidTr="006B51A6">
        <w:tc>
          <w:tcPr>
            <w:tcW w:w="2840" w:type="dxa"/>
            <w:gridSpan w:val="3"/>
          </w:tcPr>
          <w:p w:rsidR="00F5078D" w:rsidRPr="00F5078D" w:rsidRDefault="00F5078D" w:rsidP="00F5078D">
            <w:pPr>
              <w:jc w:val="center"/>
              <w:rPr>
                <w:rFonts w:hint="eastAsia"/>
                <w:szCs w:val="21"/>
              </w:rPr>
            </w:pPr>
            <w:r w:rsidRPr="00F5078D">
              <w:rPr>
                <w:rFonts w:hint="eastAsia"/>
                <w:szCs w:val="21"/>
              </w:rPr>
              <w:t>期货公司会员</w:t>
            </w:r>
          </w:p>
        </w:tc>
        <w:tc>
          <w:tcPr>
            <w:tcW w:w="2841" w:type="dxa"/>
            <w:gridSpan w:val="3"/>
          </w:tcPr>
          <w:p w:rsidR="00F5078D" w:rsidRPr="00F5078D" w:rsidRDefault="00F5078D" w:rsidP="00F5078D">
            <w:pPr>
              <w:jc w:val="center"/>
              <w:rPr>
                <w:rFonts w:hint="eastAsia"/>
                <w:szCs w:val="21"/>
              </w:rPr>
            </w:pPr>
            <w:r w:rsidRPr="00F5078D">
              <w:rPr>
                <w:rFonts w:hint="eastAsia"/>
                <w:szCs w:val="21"/>
              </w:rPr>
              <w:t>非期货公司会员</w:t>
            </w:r>
          </w:p>
        </w:tc>
        <w:tc>
          <w:tcPr>
            <w:tcW w:w="2841" w:type="dxa"/>
            <w:gridSpan w:val="3"/>
          </w:tcPr>
          <w:p w:rsidR="00F5078D" w:rsidRPr="00F5078D" w:rsidRDefault="00F5078D" w:rsidP="00F5078D">
            <w:pPr>
              <w:jc w:val="center"/>
              <w:rPr>
                <w:rFonts w:hint="eastAsia"/>
                <w:szCs w:val="21"/>
              </w:rPr>
            </w:pPr>
            <w:r w:rsidRPr="00F5078D">
              <w:rPr>
                <w:rFonts w:hint="eastAsia"/>
                <w:szCs w:val="21"/>
              </w:rPr>
              <w:t>客户</w:t>
            </w:r>
          </w:p>
        </w:tc>
      </w:tr>
      <w:tr w:rsidR="00F5078D" w:rsidTr="00F5078D">
        <w:tc>
          <w:tcPr>
            <w:tcW w:w="946" w:type="dxa"/>
          </w:tcPr>
          <w:p w:rsidR="00F5078D" w:rsidRPr="00F5078D" w:rsidRDefault="00F5078D" w:rsidP="00E968C0">
            <w:pPr>
              <w:rPr>
                <w:rFonts w:hint="eastAsia"/>
                <w:szCs w:val="21"/>
              </w:rPr>
            </w:pPr>
            <w:r w:rsidRPr="00F5078D">
              <w:rPr>
                <w:rFonts w:hint="eastAsia"/>
                <w:szCs w:val="21"/>
              </w:rPr>
              <w:lastRenderedPageBreak/>
              <w:t>上旬</w:t>
            </w:r>
          </w:p>
        </w:tc>
        <w:tc>
          <w:tcPr>
            <w:tcW w:w="947" w:type="dxa"/>
          </w:tcPr>
          <w:p w:rsidR="00F5078D" w:rsidRPr="00F5078D" w:rsidRDefault="00F5078D" w:rsidP="006D4494">
            <w:pPr>
              <w:rPr>
                <w:rFonts w:hint="eastAsia"/>
                <w:szCs w:val="21"/>
              </w:rPr>
            </w:pPr>
            <w:r w:rsidRPr="00F5078D">
              <w:rPr>
                <w:rFonts w:hint="eastAsia"/>
                <w:szCs w:val="21"/>
              </w:rPr>
              <w:t>中旬</w:t>
            </w:r>
          </w:p>
        </w:tc>
        <w:tc>
          <w:tcPr>
            <w:tcW w:w="947" w:type="dxa"/>
          </w:tcPr>
          <w:p w:rsidR="00F5078D" w:rsidRPr="00F5078D" w:rsidRDefault="00F5078D" w:rsidP="006D0AE3">
            <w:pPr>
              <w:rPr>
                <w:rFonts w:hint="eastAsia"/>
                <w:szCs w:val="21"/>
              </w:rPr>
            </w:pPr>
            <w:r w:rsidRPr="00F5078D">
              <w:rPr>
                <w:rFonts w:hint="eastAsia"/>
                <w:szCs w:val="21"/>
              </w:rPr>
              <w:t>下旬</w:t>
            </w:r>
          </w:p>
        </w:tc>
        <w:tc>
          <w:tcPr>
            <w:tcW w:w="947" w:type="dxa"/>
          </w:tcPr>
          <w:p w:rsidR="00F5078D" w:rsidRPr="00F5078D" w:rsidRDefault="00F5078D" w:rsidP="00FC20AD">
            <w:pPr>
              <w:rPr>
                <w:rFonts w:hint="eastAsia"/>
                <w:szCs w:val="21"/>
              </w:rPr>
            </w:pPr>
            <w:r w:rsidRPr="00F5078D">
              <w:rPr>
                <w:rFonts w:hint="eastAsia"/>
                <w:szCs w:val="21"/>
              </w:rPr>
              <w:t>上旬</w:t>
            </w:r>
          </w:p>
        </w:tc>
        <w:tc>
          <w:tcPr>
            <w:tcW w:w="947" w:type="dxa"/>
          </w:tcPr>
          <w:p w:rsidR="00F5078D" w:rsidRPr="00F5078D" w:rsidRDefault="00F5078D" w:rsidP="003D757B">
            <w:pPr>
              <w:rPr>
                <w:rFonts w:hint="eastAsia"/>
                <w:szCs w:val="21"/>
              </w:rPr>
            </w:pPr>
            <w:r w:rsidRPr="00F5078D">
              <w:rPr>
                <w:rFonts w:hint="eastAsia"/>
                <w:szCs w:val="21"/>
              </w:rPr>
              <w:t>中旬</w:t>
            </w:r>
          </w:p>
        </w:tc>
        <w:tc>
          <w:tcPr>
            <w:tcW w:w="947" w:type="dxa"/>
          </w:tcPr>
          <w:p w:rsidR="00F5078D" w:rsidRPr="00F5078D" w:rsidRDefault="00F5078D" w:rsidP="002023B3">
            <w:pPr>
              <w:rPr>
                <w:rFonts w:hint="eastAsia"/>
                <w:szCs w:val="21"/>
              </w:rPr>
            </w:pPr>
            <w:r w:rsidRPr="00F5078D">
              <w:rPr>
                <w:rFonts w:hint="eastAsia"/>
                <w:szCs w:val="21"/>
              </w:rPr>
              <w:t>下旬</w:t>
            </w:r>
          </w:p>
        </w:tc>
        <w:tc>
          <w:tcPr>
            <w:tcW w:w="947" w:type="dxa"/>
          </w:tcPr>
          <w:p w:rsidR="00F5078D" w:rsidRPr="00F5078D" w:rsidRDefault="00F5078D" w:rsidP="00737AEB">
            <w:pPr>
              <w:rPr>
                <w:rFonts w:hint="eastAsia"/>
                <w:szCs w:val="21"/>
              </w:rPr>
            </w:pPr>
            <w:r w:rsidRPr="00F5078D">
              <w:rPr>
                <w:rFonts w:hint="eastAsia"/>
                <w:szCs w:val="21"/>
              </w:rPr>
              <w:t>上旬</w:t>
            </w:r>
          </w:p>
        </w:tc>
        <w:tc>
          <w:tcPr>
            <w:tcW w:w="947" w:type="dxa"/>
          </w:tcPr>
          <w:p w:rsidR="00F5078D" w:rsidRPr="00F5078D" w:rsidRDefault="00F5078D" w:rsidP="00DE4236">
            <w:pPr>
              <w:rPr>
                <w:rFonts w:hint="eastAsia"/>
                <w:szCs w:val="21"/>
              </w:rPr>
            </w:pPr>
            <w:r w:rsidRPr="00F5078D">
              <w:rPr>
                <w:rFonts w:hint="eastAsia"/>
                <w:szCs w:val="21"/>
              </w:rPr>
              <w:t>中旬</w:t>
            </w:r>
          </w:p>
        </w:tc>
        <w:tc>
          <w:tcPr>
            <w:tcW w:w="947" w:type="dxa"/>
          </w:tcPr>
          <w:p w:rsidR="00F5078D" w:rsidRPr="00F5078D" w:rsidRDefault="00F5078D" w:rsidP="005B3129">
            <w:pPr>
              <w:rPr>
                <w:rFonts w:hint="eastAsia"/>
                <w:szCs w:val="21"/>
              </w:rPr>
            </w:pPr>
            <w:r w:rsidRPr="00F5078D">
              <w:rPr>
                <w:rFonts w:hint="eastAsia"/>
                <w:szCs w:val="21"/>
              </w:rPr>
              <w:t>下旬</w:t>
            </w:r>
          </w:p>
        </w:tc>
      </w:tr>
      <w:tr w:rsidR="00F5078D" w:rsidTr="00F5078D">
        <w:tc>
          <w:tcPr>
            <w:tcW w:w="946" w:type="dxa"/>
          </w:tcPr>
          <w:p w:rsidR="00F5078D" w:rsidRPr="00F5078D" w:rsidRDefault="00F5078D" w:rsidP="00E968C0">
            <w:pPr>
              <w:rPr>
                <w:szCs w:val="21"/>
              </w:rPr>
            </w:pPr>
            <w:r w:rsidRPr="00F5078D">
              <w:rPr>
                <w:szCs w:val="21"/>
              </w:rPr>
              <w:t>30000</w:t>
            </w:r>
          </w:p>
        </w:tc>
        <w:tc>
          <w:tcPr>
            <w:tcW w:w="947" w:type="dxa"/>
          </w:tcPr>
          <w:p w:rsidR="00F5078D" w:rsidRPr="00F5078D" w:rsidRDefault="00F5078D" w:rsidP="006D4494">
            <w:pPr>
              <w:rPr>
                <w:szCs w:val="21"/>
              </w:rPr>
            </w:pPr>
            <w:r w:rsidRPr="00F5078D">
              <w:rPr>
                <w:szCs w:val="21"/>
              </w:rPr>
              <w:t>20000</w:t>
            </w:r>
          </w:p>
        </w:tc>
        <w:tc>
          <w:tcPr>
            <w:tcW w:w="947" w:type="dxa"/>
          </w:tcPr>
          <w:p w:rsidR="00F5078D" w:rsidRPr="00F5078D" w:rsidRDefault="00F5078D" w:rsidP="006D0AE3">
            <w:pPr>
              <w:rPr>
                <w:szCs w:val="21"/>
              </w:rPr>
            </w:pPr>
            <w:r w:rsidRPr="00F5078D">
              <w:rPr>
                <w:szCs w:val="21"/>
              </w:rPr>
              <w:t>10000</w:t>
            </w:r>
          </w:p>
        </w:tc>
        <w:tc>
          <w:tcPr>
            <w:tcW w:w="947" w:type="dxa"/>
          </w:tcPr>
          <w:p w:rsidR="00F5078D" w:rsidRPr="00F5078D" w:rsidRDefault="00F5078D" w:rsidP="00FC20AD">
            <w:pPr>
              <w:rPr>
                <w:szCs w:val="21"/>
              </w:rPr>
            </w:pPr>
            <w:r w:rsidRPr="00F5078D">
              <w:rPr>
                <w:szCs w:val="21"/>
              </w:rPr>
              <w:t>20000</w:t>
            </w:r>
          </w:p>
        </w:tc>
        <w:tc>
          <w:tcPr>
            <w:tcW w:w="947" w:type="dxa"/>
          </w:tcPr>
          <w:p w:rsidR="00F5078D" w:rsidRPr="00F5078D" w:rsidRDefault="00F5078D" w:rsidP="003D757B">
            <w:pPr>
              <w:rPr>
                <w:szCs w:val="21"/>
              </w:rPr>
            </w:pPr>
            <w:r w:rsidRPr="00F5078D">
              <w:rPr>
                <w:szCs w:val="21"/>
              </w:rPr>
              <w:t>10000</w:t>
            </w:r>
          </w:p>
        </w:tc>
        <w:tc>
          <w:tcPr>
            <w:tcW w:w="947" w:type="dxa"/>
          </w:tcPr>
          <w:p w:rsidR="00F5078D" w:rsidRPr="00F5078D" w:rsidRDefault="00F5078D" w:rsidP="002023B3">
            <w:pPr>
              <w:rPr>
                <w:szCs w:val="21"/>
              </w:rPr>
            </w:pPr>
            <w:r w:rsidRPr="00F5078D">
              <w:rPr>
                <w:szCs w:val="21"/>
              </w:rPr>
              <w:t>5000</w:t>
            </w:r>
          </w:p>
        </w:tc>
        <w:tc>
          <w:tcPr>
            <w:tcW w:w="947" w:type="dxa"/>
          </w:tcPr>
          <w:p w:rsidR="00F5078D" w:rsidRPr="00F5078D" w:rsidRDefault="00F5078D" w:rsidP="00737AEB">
            <w:pPr>
              <w:rPr>
                <w:szCs w:val="21"/>
              </w:rPr>
            </w:pPr>
            <w:r w:rsidRPr="00F5078D">
              <w:rPr>
                <w:szCs w:val="21"/>
              </w:rPr>
              <w:t>8000</w:t>
            </w:r>
          </w:p>
        </w:tc>
        <w:tc>
          <w:tcPr>
            <w:tcW w:w="947" w:type="dxa"/>
          </w:tcPr>
          <w:p w:rsidR="00F5078D" w:rsidRPr="00F5078D" w:rsidRDefault="00F5078D" w:rsidP="00DE4236">
            <w:pPr>
              <w:rPr>
                <w:szCs w:val="21"/>
              </w:rPr>
            </w:pPr>
            <w:r w:rsidRPr="00F5078D">
              <w:rPr>
                <w:szCs w:val="21"/>
              </w:rPr>
              <w:t>6000</w:t>
            </w:r>
          </w:p>
        </w:tc>
        <w:tc>
          <w:tcPr>
            <w:tcW w:w="947" w:type="dxa"/>
          </w:tcPr>
          <w:p w:rsidR="00F5078D" w:rsidRPr="00F5078D" w:rsidRDefault="00F5078D" w:rsidP="005B3129">
            <w:pPr>
              <w:rPr>
                <w:szCs w:val="21"/>
              </w:rPr>
            </w:pPr>
            <w:r w:rsidRPr="00F5078D">
              <w:rPr>
                <w:szCs w:val="21"/>
              </w:rPr>
              <w:t>3000</w:t>
            </w:r>
          </w:p>
        </w:tc>
      </w:tr>
    </w:tbl>
    <w:p w:rsidR="00F5078D" w:rsidRPr="00D617A1" w:rsidRDefault="00F5078D" w:rsidP="00D617A1">
      <w:pPr>
        <w:ind w:firstLineChars="200" w:firstLine="420"/>
        <w:jc w:val="left"/>
        <w:rPr>
          <w:rFonts w:hint="eastAsia"/>
          <w:szCs w:val="21"/>
        </w:rPr>
      </w:pPr>
      <w:r w:rsidRPr="00D617A1">
        <w:rPr>
          <w:rFonts w:hint="eastAsia"/>
          <w:szCs w:val="21"/>
        </w:rPr>
        <w:t>交割月份，分别对期货公司会员、非期货公司会员和客户实行最大单边持仓的绝对量限制（不含跨期套利持仓）。具体见下表（单位：手）：</w:t>
      </w:r>
    </w:p>
    <w:tbl>
      <w:tblPr>
        <w:tblStyle w:val="a7"/>
        <w:tblW w:w="0" w:type="auto"/>
        <w:tblLook w:val="04A0"/>
      </w:tblPr>
      <w:tblGrid>
        <w:gridCol w:w="2840"/>
        <w:gridCol w:w="2841"/>
        <w:gridCol w:w="2841"/>
      </w:tblGrid>
      <w:tr w:rsidR="00F5078D" w:rsidTr="00F5078D">
        <w:tc>
          <w:tcPr>
            <w:tcW w:w="2840" w:type="dxa"/>
          </w:tcPr>
          <w:p w:rsidR="00F5078D" w:rsidRPr="00F5078D" w:rsidRDefault="00F5078D" w:rsidP="00F5078D">
            <w:pPr>
              <w:jc w:val="center"/>
              <w:rPr>
                <w:rFonts w:hint="eastAsia"/>
                <w:szCs w:val="21"/>
              </w:rPr>
            </w:pPr>
            <w:r w:rsidRPr="00F5078D">
              <w:rPr>
                <w:rFonts w:hint="eastAsia"/>
                <w:szCs w:val="21"/>
              </w:rPr>
              <w:t>期货公司会员</w:t>
            </w:r>
          </w:p>
        </w:tc>
        <w:tc>
          <w:tcPr>
            <w:tcW w:w="2841" w:type="dxa"/>
          </w:tcPr>
          <w:p w:rsidR="00F5078D" w:rsidRPr="00F5078D" w:rsidRDefault="00F5078D" w:rsidP="00F5078D">
            <w:pPr>
              <w:jc w:val="center"/>
              <w:rPr>
                <w:rFonts w:hint="eastAsia"/>
                <w:szCs w:val="21"/>
              </w:rPr>
            </w:pPr>
            <w:r w:rsidRPr="00F5078D">
              <w:rPr>
                <w:rFonts w:hint="eastAsia"/>
                <w:szCs w:val="21"/>
              </w:rPr>
              <w:t>非期货公司会员</w:t>
            </w:r>
          </w:p>
        </w:tc>
        <w:tc>
          <w:tcPr>
            <w:tcW w:w="2841" w:type="dxa"/>
          </w:tcPr>
          <w:p w:rsidR="00F5078D" w:rsidRPr="00F5078D" w:rsidRDefault="00F5078D" w:rsidP="00F5078D">
            <w:pPr>
              <w:jc w:val="center"/>
              <w:rPr>
                <w:rFonts w:hint="eastAsia"/>
                <w:szCs w:val="21"/>
              </w:rPr>
            </w:pPr>
            <w:r w:rsidRPr="00F5078D">
              <w:rPr>
                <w:rFonts w:hint="eastAsia"/>
                <w:szCs w:val="21"/>
              </w:rPr>
              <w:t>客户</w:t>
            </w:r>
          </w:p>
        </w:tc>
      </w:tr>
      <w:tr w:rsidR="00F5078D" w:rsidTr="00F5078D">
        <w:tc>
          <w:tcPr>
            <w:tcW w:w="2840" w:type="dxa"/>
          </w:tcPr>
          <w:p w:rsidR="00F5078D" w:rsidRPr="00F5078D" w:rsidRDefault="00F5078D" w:rsidP="00F5078D">
            <w:pPr>
              <w:jc w:val="center"/>
              <w:rPr>
                <w:rFonts w:hint="eastAsia"/>
                <w:szCs w:val="21"/>
              </w:rPr>
            </w:pPr>
            <w:r w:rsidRPr="00F5078D">
              <w:rPr>
                <w:szCs w:val="21"/>
              </w:rPr>
              <w:t>2000</w:t>
            </w:r>
          </w:p>
        </w:tc>
        <w:tc>
          <w:tcPr>
            <w:tcW w:w="2841" w:type="dxa"/>
          </w:tcPr>
          <w:p w:rsidR="00F5078D" w:rsidRPr="00F5078D" w:rsidRDefault="00F5078D" w:rsidP="00F5078D">
            <w:pPr>
              <w:jc w:val="center"/>
              <w:rPr>
                <w:rFonts w:hint="eastAsia"/>
                <w:szCs w:val="21"/>
              </w:rPr>
            </w:pPr>
            <w:r w:rsidRPr="00F5078D">
              <w:rPr>
                <w:szCs w:val="21"/>
              </w:rPr>
              <w:t>1000</w:t>
            </w:r>
          </w:p>
        </w:tc>
        <w:tc>
          <w:tcPr>
            <w:tcW w:w="2841" w:type="dxa"/>
          </w:tcPr>
          <w:p w:rsidR="00F5078D" w:rsidRPr="00F5078D" w:rsidRDefault="00F5078D" w:rsidP="00F5078D">
            <w:pPr>
              <w:jc w:val="center"/>
              <w:rPr>
                <w:rFonts w:hint="eastAsia"/>
                <w:szCs w:val="21"/>
              </w:rPr>
            </w:pPr>
            <w:r w:rsidRPr="00F5078D">
              <w:rPr>
                <w:szCs w:val="21"/>
              </w:rPr>
              <w:t>500</w:t>
            </w:r>
          </w:p>
        </w:tc>
      </w:tr>
    </w:tbl>
    <w:p w:rsidR="00F5078D" w:rsidRDefault="00F5078D" w:rsidP="00F5078D">
      <w:pPr>
        <w:ind w:firstLineChars="200" w:firstLine="480"/>
        <w:jc w:val="left"/>
        <w:rPr>
          <w:rFonts w:hint="eastAsia"/>
          <w:sz w:val="24"/>
          <w:szCs w:val="24"/>
        </w:rPr>
      </w:pPr>
    </w:p>
    <w:p w:rsidR="00F5078D" w:rsidRPr="00D617A1" w:rsidRDefault="00F5078D" w:rsidP="00D617A1">
      <w:pPr>
        <w:ind w:firstLineChars="200" w:firstLine="420"/>
        <w:jc w:val="left"/>
        <w:rPr>
          <w:rFonts w:hint="eastAsia"/>
          <w:szCs w:val="21"/>
        </w:rPr>
      </w:pPr>
      <w:r w:rsidRPr="00D617A1">
        <w:rPr>
          <w:rFonts w:hint="eastAsia"/>
          <w:szCs w:val="21"/>
        </w:rPr>
        <w:t>自进入交割月起，期货公司会员、非期货公司会员和客户所拥有的投机持仓与跨期套利持仓之和，不得超过该品种在交割月前一个月下旬的最大限仓量。其中投机持仓不得超过交割月最大限仓量。</w:t>
      </w:r>
    </w:p>
    <w:p w:rsidR="00F5078D" w:rsidRDefault="00F5078D" w:rsidP="00F5078D">
      <w:pPr>
        <w:ind w:firstLineChars="200" w:firstLine="480"/>
        <w:jc w:val="left"/>
        <w:rPr>
          <w:rFonts w:hint="eastAsia"/>
          <w:sz w:val="24"/>
          <w:szCs w:val="24"/>
        </w:rPr>
      </w:pPr>
    </w:p>
    <w:p w:rsidR="00F5078D" w:rsidRDefault="00F5078D" w:rsidP="00F5078D">
      <w:pPr>
        <w:ind w:firstLineChars="200" w:firstLine="480"/>
        <w:jc w:val="left"/>
        <w:rPr>
          <w:rFonts w:hint="eastAsia"/>
          <w:sz w:val="24"/>
          <w:szCs w:val="24"/>
        </w:rPr>
      </w:pPr>
    </w:p>
    <w:p w:rsidR="00F5078D" w:rsidRPr="00F5078D" w:rsidRDefault="00F5078D" w:rsidP="00F5078D">
      <w:pPr>
        <w:ind w:firstLineChars="200" w:firstLine="643"/>
        <w:jc w:val="center"/>
        <w:rPr>
          <w:rFonts w:hint="eastAsia"/>
          <w:b/>
          <w:sz w:val="32"/>
          <w:szCs w:val="32"/>
        </w:rPr>
      </w:pPr>
      <w:r w:rsidRPr="00F5078D">
        <w:rPr>
          <w:rFonts w:hint="eastAsia"/>
          <w:b/>
          <w:sz w:val="32"/>
          <w:szCs w:val="32"/>
        </w:rPr>
        <w:t>第三部分</w:t>
      </w:r>
      <w:r w:rsidRPr="00F5078D">
        <w:rPr>
          <w:rFonts w:hint="eastAsia"/>
          <w:b/>
          <w:sz w:val="32"/>
          <w:szCs w:val="32"/>
        </w:rPr>
        <w:t xml:space="preserve">  </w:t>
      </w:r>
      <w:r w:rsidRPr="00F5078D">
        <w:rPr>
          <w:rFonts w:hint="eastAsia"/>
          <w:b/>
          <w:sz w:val="32"/>
          <w:szCs w:val="32"/>
        </w:rPr>
        <w:t>白糖期货交割及有关事项</w:t>
      </w:r>
    </w:p>
    <w:p w:rsidR="00F5078D" w:rsidRPr="00F5078D" w:rsidRDefault="00F5078D" w:rsidP="00F5078D">
      <w:pPr>
        <w:ind w:firstLineChars="200" w:firstLine="562"/>
        <w:jc w:val="left"/>
        <w:rPr>
          <w:rFonts w:hint="eastAsia"/>
          <w:b/>
          <w:sz w:val="28"/>
          <w:szCs w:val="28"/>
        </w:rPr>
      </w:pPr>
      <w:r w:rsidRPr="00F5078D">
        <w:rPr>
          <w:rFonts w:hint="eastAsia"/>
          <w:b/>
          <w:sz w:val="28"/>
          <w:szCs w:val="28"/>
        </w:rPr>
        <w:t>一、交割流程及要点说明</w:t>
      </w:r>
    </w:p>
    <w:p w:rsidR="00F5078D" w:rsidRPr="00D617A1" w:rsidRDefault="00F5078D" w:rsidP="00D617A1">
      <w:pPr>
        <w:ind w:firstLineChars="200" w:firstLine="422"/>
        <w:jc w:val="left"/>
        <w:rPr>
          <w:rFonts w:hint="eastAsia"/>
          <w:b/>
          <w:szCs w:val="21"/>
        </w:rPr>
      </w:pPr>
      <w:r w:rsidRPr="00D617A1">
        <w:rPr>
          <w:rFonts w:hint="eastAsia"/>
          <w:b/>
          <w:szCs w:val="21"/>
        </w:rPr>
        <w:t>1</w:t>
      </w:r>
      <w:r w:rsidRPr="00D617A1">
        <w:rPr>
          <w:rFonts w:hint="eastAsia"/>
          <w:b/>
          <w:szCs w:val="21"/>
        </w:rPr>
        <w:t>、交割流程</w:t>
      </w:r>
    </w:p>
    <w:p w:rsidR="00F5078D" w:rsidRPr="00D617A1" w:rsidRDefault="00F5078D" w:rsidP="00D617A1">
      <w:pPr>
        <w:ind w:firstLineChars="200" w:firstLine="420"/>
        <w:jc w:val="left"/>
        <w:rPr>
          <w:rFonts w:hint="eastAsia"/>
          <w:szCs w:val="21"/>
        </w:rPr>
      </w:pPr>
      <w:r w:rsidRPr="00D617A1">
        <w:rPr>
          <w:rFonts w:hint="eastAsia"/>
          <w:szCs w:val="21"/>
        </w:rPr>
        <w:t>（</w:t>
      </w:r>
      <w:r w:rsidRPr="00D617A1">
        <w:rPr>
          <w:rFonts w:hint="eastAsia"/>
          <w:szCs w:val="21"/>
        </w:rPr>
        <w:t>1</w:t>
      </w:r>
      <w:r w:rsidRPr="00D617A1">
        <w:rPr>
          <w:rFonts w:hint="eastAsia"/>
          <w:szCs w:val="21"/>
        </w:rPr>
        <w:t>）买方操作流程：建仓——准备货款——按保证金比例交纳——交割月可以提出交割意向——配对后提供增值税发票的信息——交纳全额货款——拿到标准仓单——仓库提货</w:t>
      </w:r>
    </w:p>
    <w:p w:rsidR="00F5078D" w:rsidRPr="00D617A1" w:rsidRDefault="00F5078D" w:rsidP="00D617A1">
      <w:pPr>
        <w:ind w:firstLineChars="200" w:firstLine="420"/>
        <w:jc w:val="left"/>
        <w:rPr>
          <w:rFonts w:hint="eastAsia"/>
          <w:szCs w:val="21"/>
        </w:rPr>
      </w:pPr>
      <w:r w:rsidRPr="00D617A1">
        <w:rPr>
          <w:rFonts w:hint="eastAsia"/>
          <w:szCs w:val="21"/>
        </w:rPr>
        <w:t>（</w:t>
      </w:r>
      <w:r w:rsidRPr="00D617A1">
        <w:rPr>
          <w:rFonts w:hint="eastAsia"/>
          <w:szCs w:val="21"/>
        </w:rPr>
        <w:t>2</w:t>
      </w:r>
      <w:r w:rsidRPr="00D617A1">
        <w:rPr>
          <w:rFonts w:hint="eastAsia"/>
          <w:szCs w:val="21"/>
        </w:rPr>
        <w:t>）卖方操作流程：建仓——交割预报（交纳定金）——组织入库（退预报定金）——交割库检验——生成仓单——交割月可以提出交割申请——配对后开具发票——收到货款</w:t>
      </w:r>
    </w:p>
    <w:p w:rsidR="00F5078D" w:rsidRDefault="00F5078D" w:rsidP="00F5078D">
      <w:pPr>
        <w:ind w:firstLineChars="200" w:firstLine="480"/>
        <w:jc w:val="left"/>
        <w:rPr>
          <w:rFonts w:hint="eastAsia"/>
          <w:sz w:val="24"/>
          <w:szCs w:val="24"/>
        </w:rPr>
      </w:pPr>
    </w:p>
    <w:p w:rsidR="00F5078D" w:rsidRDefault="00F5078D" w:rsidP="005F0C58">
      <w:pPr>
        <w:ind w:firstLineChars="200" w:firstLine="480"/>
        <w:jc w:val="center"/>
        <w:rPr>
          <w:rFonts w:hint="eastAsia"/>
          <w:sz w:val="24"/>
          <w:szCs w:val="24"/>
        </w:rPr>
      </w:pPr>
      <w:r>
        <w:rPr>
          <w:rFonts w:hint="eastAsia"/>
          <w:noProof/>
          <w:sz w:val="24"/>
          <w:szCs w:val="24"/>
        </w:rPr>
        <w:drawing>
          <wp:inline distT="0" distB="0" distL="0" distR="0">
            <wp:extent cx="3895344" cy="3870960"/>
            <wp:effectExtent l="19050" t="0" r="0" b="0"/>
            <wp:docPr id="21" name="图片 20"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5"/>
                    <a:stretch>
                      <a:fillRect/>
                    </a:stretch>
                  </pic:blipFill>
                  <pic:spPr>
                    <a:xfrm>
                      <a:off x="0" y="0"/>
                      <a:ext cx="3895344" cy="3870960"/>
                    </a:xfrm>
                    <a:prstGeom prst="rect">
                      <a:avLst/>
                    </a:prstGeom>
                  </pic:spPr>
                </pic:pic>
              </a:graphicData>
            </a:graphic>
          </wp:inline>
        </w:drawing>
      </w:r>
    </w:p>
    <w:p w:rsidR="00F5078D" w:rsidRDefault="00F5078D" w:rsidP="00F5078D">
      <w:pPr>
        <w:ind w:firstLineChars="200" w:firstLine="482"/>
        <w:jc w:val="left"/>
        <w:rPr>
          <w:rFonts w:hint="eastAsia"/>
          <w:b/>
          <w:sz w:val="24"/>
          <w:szCs w:val="24"/>
        </w:rPr>
      </w:pPr>
    </w:p>
    <w:p w:rsidR="00F5078D" w:rsidRPr="00D617A1" w:rsidRDefault="00F5078D" w:rsidP="00D617A1">
      <w:pPr>
        <w:ind w:firstLineChars="200" w:firstLine="361"/>
        <w:jc w:val="left"/>
        <w:rPr>
          <w:rFonts w:hint="eastAsia"/>
          <w:b/>
          <w:sz w:val="18"/>
          <w:szCs w:val="18"/>
        </w:rPr>
      </w:pPr>
      <w:r w:rsidRPr="00D617A1">
        <w:rPr>
          <w:rFonts w:hint="eastAsia"/>
          <w:b/>
          <w:sz w:val="18"/>
          <w:szCs w:val="18"/>
        </w:rPr>
        <w:t>2</w:t>
      </w:r>
      <w:r w:rsidRPr="00D617A1">
        <w:rPr>
          <w:rFonts w:hint="eastAsia"/>
          <w:b/>
          <w:sz w:val="18"/>
          <w:szCs w:val="18"/>
        </w:rPr>
        <w:t>、交割流程要点说明</w:t>
      </w:r>
    </w:p>
    <w:p w:rsidR="00F5078D" w:rsidRPr="00D617A1" w:rsidRDefault="00F5078D" w:rsidP="00D617A1">
      <w:pPr>
        <w:ind w:firstLineChars="200" w:firstLine="360"/>
        <w:jc w:val="left"/>
        <w:rPr>
          <w:rFonts w:hint="eastAsia"/>
          <w:sz w:val="18"/>
          <w:szCs w:val="18"/>
        </w:rPr>
      </w:pPr>
      <w:r w:rsidRPr="00D617A1">
        <w:rPr>
          <w:rFonts w:hint="eastAsia"/>
          <w:sz w:val="18"/>
          <w:szCs w:val="18"/>
        </w:rPr>
        <w:t>（</w:t>
      </w:r>
      <w:r w:rsidRPr="00D617A1">
        <w:rPr>
          <w:rFonts w:hint="eastAsia"/>
          <w:sz w:val="18"/>
          <w:szCs w:val="18"/>
        </w:rPr>
        <w:t>1</w:t>
      </w:r>
      <w:r w:rsidRPr="00D617A1">
        <w:rPr>
          <w:rFonts w:hint="eastAsia"/>
          <w:sz w:val="18"/>
          <w:szCs w:val="18"/>
        </w:rPr>
        <w:t>）配对。自进入交割月第一个交易日起至最后交易日的前一交易日（交割月第</w:t>
      </w:r>
      <w:r w:rsidRPr="00D617A1">
        <w:rPr>
          <w:rFonts w:hint="eastAsia"/>
          <w:sz w:val="18"/>
          <w:szCs w:val="18"/>
        </w:rPr>
        <w:t>9</w:t>
      </w:r>
      <w:r w:rsidRPr="00D617A1">
        <w:rPr>
          <w:rFonts w:hint="eastAsia"/>
          <w:sz w:val="18"/>
          <w:szCs w:val="18"/>
        </w:rPr>
        <w:t>个交易日），持有交割月合约的买方会员和持有交割月合约、标准仓单的卖方会员均可在每个交易日下午</w:t>
      </w:r>
      <w:r w:rsidRPr="00D617A1">
        <w:rPr>
          <w:rFonts w:hint="eastAsia"/>
          <w:sz w:val="18"/>
          <w:szCs w:val="18"/>
        </w:rPr>
        <w:t>2</w:t>
      </w:r>
      <w:r w:rsidRPr="00D617A1">
        <w:rPr>
          <w:rFonts w:hint="eastAsia"/>
          <w:sz w:val="18"/>
          <w:szCs w:val="18"/>
        </w:rPr>
        <w:t>时</w:t>
      </w:r>
      <w:r w:rsidRPr="00D617A1">
        <w:rPr>
          <w:rFonts w:hint="eastAsia"/>
          <w:sz w:val="18"/>
          <w:szCs w:val="18"/>
        </w:rPr>
        <w:t>30</w:t>
      </w:r>
      <w:r w:rsidRPr="00D617A1">
        <w:rPr>
          <w:rFonts w:hint="eastAsia"/>
          <w:sz w:val="18"/>
          <w:szCs w:val="18"/>
        </w:rPr>
        <w:t>分之前，通过会员服务系统提出交割申请。</w:t>
      </w:r>
    </w:p>
    <w:p w:rsidR="00F5078D" w:rsidRPr="00D617A1" w:rsidRDefault="00F5078D" w:rsidP="00D617A1">
      <w:pPr>
        <w:ind w:firstLineChars="200" w:firstLine="360"/>
        <w:jc w:val="left"/>
        <w:rPr>
          <w:rFonts w:hint="eastAsia"/>
          <w:sz w:val="18"/>
          <w:szCs w:val="18"/>
        </w:rPr>
      </w:pPr>
      <w:r w:rsidRPr="00D617A1">
        <w:rPr>
          <w:rFonts w:hint="eastAsia"/>
          <w:sz w:val="18"/>
          <w:szCs w:val="18"/>
        </w:rPr>
        <w:t>买方会员在会员服务系统响应卖方会员的交割申请；未得到买方会员响应的，卖方会员可于申请当日下午</w:t>
      </w:r>
      <w:r w:rsidRPr="00D617A1">
        <w:rPr>
          <w:rFonts w:hint="eastAsia"/>
          <w:sz w:val="18"/>
          <w:szCs w:val="18"/>
        </w:rPr>
        <w:t>2</w:t>
      </w:r>
      <w:r w:rsidRPr="00D617A1">
        <w:rPr>
          <w:rFonts w:hint="eastAsia"/>
          <w:sz w:val="18"/>
          <w:szCs w:val="18"/>
        </w:rPr>
        <w:t>时</w:t>
      </w:r>
      <w:r w:rsidRPr="00D617A1">
        <w:rPr>
          <w:rFonts w:hint="eastAsia"/>
          <w:sz w:val="18"/>
          <w:szCs w:val="18"/>
        </w:rPr>
        <w:t>30</w:t>
      </w:r>
      <w:r w:rsidRPr="00D617A1">
        <w:rPr>
          <w:rFonts w:hint="eastAsia"/>
          <w:sz w:val="18"/>
          <w:szCs w:val="18"/>
        </w:rPr>
        <w:t>分之前撤销交割申请，没有撤销的，由计算机系统判为作废；买方会员响应的，即视为确认，买卖双方均不得撤销。申请当日闭市后，交易所依据买卖双方相对应的持仓量、买卖双方确认申请量和卖方持有标准仓单量，取最小数进行配对（即配对日）。卖方配对后</w:t>
      </w:r>
      <w:r w:rsidRPr="00D617A1">
        <w:rPr>
          <w:rFonts w:hint="eastAsia"/>
          <w:sz w:val="18"/>
          <w:szCs w:val="18"/>
        </w:rPr>
        <w:t>,</w:t>
      </w:r>
      <w:r w:rsidRPr="00D617A1">
        <w:rPr>
          <w:rFonts w:hint="eastAsia"/>
          <w:sz w:val="18"/>
          <w:szCs w:val="18"/>
        </w:rPr>
        <w:t>其相应的标准仓单予以冻结</w:t>
      </w:r>
      <w:r w:rsidRPr="00D617A1">
        <w:rPr>
          <w:rFonts w:hint="eastAsia"/>
          <w:sz w:val="18"/>
          <w:szCs w:val="18"/>
        </w:rPr>
        <w:t>,</w:t>
      </w:r>
      <w:r w:rsidRPr="00D617A1">
        <w:rPr>
          <w:rFonts w:hint="eastAsia"/>
          <w:sz w:val="18"/>
          <w:szCs w:val="18"/>
        </w:rPr>
        <w:t>相应的交易保证金予以释放。</w:t>
      </w:r>
    </w:p>
    <w:p w:rsidR="00F5078D" w:rsidRPr="00D617A1" w:rsidRDefault="00F5078D" w:rsidP="00D617A1">
      <w:pPr>
        <w:ind w:firstLineChars="200" w:firstLine="360"/>
        <w:jc w:val="left"/>
        <w:rPr>
          <w:rFonts w:hint="eastAsia"/>
          <w:sz w:val="18"/>
          <w:szCs w:val="18"/>
        </w:rPr>
      </w:pPr>
      <w:r w:rsidRPr="00D617A1">
        <w:rPr>
          <w:rFonts w:hint="eastAsia"/>
          <w:sz w:val="18"/>
          <w:szCs w:val="18"/>
        </w:rPr>
        <w:t xml:space="preserve"> </w:t>
      </w:r>
      <w:r w:rsidRPr="00D617A1">
        <w:rPr>
          <w:rFonts w:hint="eastAsia"/>
          <w:sz w:val="18"/>
          <w:szCs w:val="18"/>
        </w:rPr>
        <w:t>最后交易日（第</w:t>
      </w:r>
      <w:r w:rsidRPr="00D617A1">
        <w:rPr>
          <w:rFonts w:hint="eastAsia"/>
          <w:sz w:val="18"/>
          <w:szCs w:val="18"/>
        </w:rPr>
        <w:t>10</w:t>
      </w:r>
      <w:r w:rsidRPr="00D617A1">
        <w:rPr>
          <w:rFonts w:hint="eastAsia"/>
          <w:sz w:val="18"/>
          <w:szCs w:val="18"/>
        </w:rPr>
        <w:t>个交易日）闭市后，同一会员同一交易编码客户所持有的该交割月买卖持仓相对应部分由计算机自动平仓，平仓价按当日结算价计算；其他未平仓合约，一律视为交割合约，由计算机按“数量取整、最少配对数”的原则予以配对（配对日）。</w:t>
      </w:r>
    </w:p>
    <w:p w:rsidR="00F5078D" w:rsidRPr="00D617A1" w:rsidRDefault="00F5078D" w:rsidP="00D617A1">
      <w:pPr>
        <w:ind w:firstLineChars="200" w:firstLine="360"/>
        <w:jc w:val="left"/>
        <w:rPr>
          <w:rFonts w:hint="eastAsia"/>
          <w:sz w:val="18"/>
          <w:szCs w:val="18"/>
        </w:rPr>
      </w:pPr>
      <w:r w:rsidRPr="00D617A1">
        <w:rPr>
          <w:rFonts w:hint="eastAsia"/>
          <w:sz w:val="18"/>
          <w:szCs w:val="18"/>
        </w:rPr>
        <w:t>（</w:t>
      </w:r>
      <w:r w:rsidRPr="00D617A1">
        <w:rPr>
          <w:rFonts w:hint="eastAsia"/>
          <w:sz w:val="18"/>
          <w:szCs w:val="18"/>
        </w:rPr>
        <w:t>2</w:t>
      </w:r>
      <w:r w:rsidRPr="00D617A1">
        <w:rPr>
          <w:rFonts w:hint="eastAsia"/>
          <w:sz w:val="18"/>
          <w:szCs w:val="18"/>
        </w:rPr>
        <w:t>）通知。配对日后的下一交易日为通知日，买卖双方通过交易所会员服务系统确认《交割通知单》。会员未收到《交割通知单》或者对《交割通知单》有异议的，应在通知日下午</w:t>
      </w:r>
      <w:r w:rsidRPr="00D617A1">
        <w:rPr>
          <w:rFonts w:hint="eastAsia"/>
          <w:sz w:val="18"/>
          <w:szCs w:val="18"/>
        </w:rPr>
        <w:t>5</w:t>
      </w:r>
      <w:r w:rsidRPr="00D617A1">
        <w:rPr>
          <w:rFonts w:hint="eastAsia"/>
          <w:sz w:val="18"/>
          <w:szCs w:val="18"/>
        </w:rPr>
        <w:t>时之前以书面形式通知交易所；规定时间内没有提出异议的，视为对《交割通知单》的认可。</w:t>
      </w:r>
    </w:p>
    <w:p w:rsidR="00F5078D" w:rsidRPr="00D617A1" w:rsidRDefault="00F5078D" w:rsidP="00D617A1">
      <w:pPr>
        <w:ind w:firstLineChars="200" w:firstLine="360"/>
        <w:jc w:val="left"/>
        <w:rPr>
          <w:rFonts w:hint="eastAsia"/>
          <w:sz w:val="18"/>
          <w:szCs w:val="18"/>
        </w:rPr>
      </w:pPr>
      <w:r w:rsidRPr="00D617A1">
        <w:rPr>
          <w:rFonts w:hint="eastAsia"/>
          <w:sz w:val="18"/>
          <w:szCs w:val="18"/>
        </w:rPr>
        <w:t>（</w:t>
      </w:r>
      <w:r w:rsidRPr="00D617A1">
        <w:rPr>
          <w:rFonts w:hint="eastAsia"/>
          <w:sz w:val="18"/>
          <w:szCs w:val="18"/>
        </w:rPr>
        <w:t>3</w:t>
      </w:r>
      <w:r w:rsidRPr="00D617A1">
        <w:rPr>
          <w:rFonts w:hint="eastAsia"/>
          <w:sz w:val="18"/>
          <w:szCs w:val="18"/>
        </w:rPr>
        <w:t>）交割结算。通知日后的下一交易日为交割日，上午</w:t>
      </w:r>
      <w:r w:rsidRPr="00D617A1">
        <w:rPr>
          <w:rFonts w:hint="eastAsia"/>
          <w:sz w:val="18"/>
          <w:szCs w:val="18"/>
        </w:rPr>
        <w:t>9</w:t>
      </w:r>
      <w:r w:rsidRPr="00D617A1">
        <w:rPr>
          <w:rFonts w:hint="eastAsia"/>
          <w:sz w:val="18"/>
          <w:szCs w:val="18"/>
        </w:rPr>
        <w:t>时之前，买方会员应当将尚欠货款划入交易所账户，卖方会员应当持有可流通的标准仓单。交易所结算部门为买卖双方办理交割结算手续，买卖双方在《交割通知单》注明的时间通过交易所会员服务系统查收交割结算结果，同时，买方会员把客户名称、税务登记证号等事项提供给卖方会员。</w:t>
      </w:r>
    </w:p>
    <w:p w:rsidR="00F5078D" w:rsidRPr="00D617A1" w:rsidRDefault="00F5078D" w:rsidP="00D617A1">
      <w:pPr>
        <w:ind w:firstLineChars="200" w:firstLine="360"/>
        <w:jc w:val="left"/>
        <w:rPr>
          <w:rFonts w:hint="eastAsia"/>
          <w:sz w:val="18"/>
          <w:szCs w:val="18"/>
        </w:rPr>
      </w:pPr>
      <w:r w:rsidRPr="00D617A1">
        <w:rPr>
          <w:rFonts w:hint="eastAsia"/>
          <w:sz w:val="18"/>
          <w:szCs w:val="18"/>
        </w:rPr>
        <w:t>交易所收取买方会员全额货款后，于交割日将全额货款的</w:t>
      </w:r>
      <w:r w:rsidRPr="00D617A1">
        <w:rPr>
          <w:rFonts w:hint="eastAsia"/>
          <w:sz w:val="18"/>
          <w:szCs w:val="18"/>
        </w:rPr>
        <w:t>80%</w:t>
      </w:r>
      <w:r w:rsidRPr="00D617A1">
        <w:rPr>
          <w:rFonts w:hint="eastAsia"/>
          <w:sz w:val="18"/>
          <w:szCs w:val="18"/>
        </w:rPr>
        <w:t>划转给卖方会员，同时将卖方会员的仓单交付买方会员。余款在买方会员确认收到卖方会员转交的增值税专用发票时结清。</w:t>
      </w:r>
    </w:p>
    <w:p w:rsidR="00F5078D" w:rsidRPr="00D617A1" w:rsidRDefault="00F5078D" w:rsidP="00D617A1">
      <w:pPr>
        <w:ind w:firstLineChars="200" w:firstLine="360"/>
        <w:jc w:val="left"/>
        <w:rPr>
          <w:rFonts w:hint="eastAsia"/>
          <w:sz w:val="18"/>
          <w:szCs w:val="18"/>
        </w:rPr>
      </w:pPr>
      <w:r w:rsidRPr="00D617A1">
        <w:rPr>
          <w:rFonts w:hint="eastAsia"/>
          <w:sz w:val="18"/>
          <w:szCs w:val="18"/>
        </w:rPr>
        <w:t>最后交易日的交割结算价为期货合约配对日前</w:t>
      </w:r>
      <w:r w:rsidRPr="00D617A1">
        <w:rPr>
          <w:rFonts w:hint="eastAsia"/>
          <w:sz w:val="18"/>
          <w:szCs w:val="18"/>
        </w:rPr>
        <w:t>10</w:t>
      </w:r>
      <w:r w:rsidRPr="00D617A1">
        <w:rPr>
          <w:rFonts w:hint="eastAsia"/>
          <w:sz w:val="18"/>
          <w:szCs w:val="18"/>
        </w:rPr>
        <w:t>个交易日（含配对日）交易结算价的算术平均价。</w:t>
      </w:r>
    </w:p>
    <w:p w:rsidR="00F5078D" w:rsidRPr="00D617A1" w:rsidRDefault="00F5078D" w:rsidP="00D617A1">
      <w:pPr>
        <w:ind w:firstLineChars="200" w:firstLine="360"/>
        <w:jc w:val="left"/>
        <w:rPr>
          <w:rFonts w:hint="eastAsia"/>
          <w:sz w:val="18"/>
          <w:szCs w:val="18"/>
        </w:rPr>
      </w:pPr>
      <w:r w:rsidRPr="00D617A1">
        <w:rPr>
          <w:rFonts w:hint="eastAsia"/>
          <w:sz w:val="18"/>
          <w:szCs w:val="18"/>
        </w:rPr>
        <w:t>（</w:t>
      </w:r>
      <w:r w:rsidRPr="00D617A1">
        <w:rPr>
          <w:rFonts w:hint="eastAsia"/>
          <w:sz w:val="18"/>
          <w:szCs w:val="18"/>
        </w:rPr>
        <w:t>4</w:t>
      </w:r>
      <w:r w:rsidRPr="00D617A1">
        <w:rPr>
          <w:rFonts w:hint="eastAsia"/>
          <w:sz w:val="18"/>
          <w:szCs w:val="18"/>
        </w:rPr>
        <w:t>）开具增值税专用发票。期货交割由交割卖方向对应的买方开具增值税专用发票。增值税专用发票由双方会员转交、领取并协助核实。</w:t>
      </w:r>
    </w:p>
    <w:p w:rsidR="00F5078D" w:rsidRPr="00D617A1" w:rsidRDefault="00F5078D" w:rsidP="00D617A1">
      <w:pPr>
        <w:ind w:firstLineChars="200" w:firstLine="360"/>
        <w:jc w:val="left"/>
        <w:rPr>
          <w:rFonts w:hint="eastAsia"/>
          <w:sz w:val="18"/>
          <w:szCs w:val="18"/>
        </w:rPr>
      </w:pPr>
      <w:r w:rsidRPr="00D617A1">
        <w:rPr>
          <w:rFonts w:hint="eastAsia"/>
          <w:sz w:val="18"/>
          <w:szCs w:val="18"/>
        </w:rPr>
        <w:t xml:space="preserve"> </w:t>
      </w:r>
      <w:r w:rsidRPr="00D617A1">
        <w:rPr>
          <w:rFonts w:hint="eastAsia"/>
          <w:sz w:val="18"/>
          <w:szCs w:val="18"/>
        </w:rPr>
        <w:t>自交割日（不含该日）起</w:t>
      </w:r>
      <w:r w:rsidRPr="00D617A1">
        <w:rPr>
          <w:rFonts w:hint="eastAsia"/>
          <w:sz w:val="18"/>
          <w:szCs w:val="18"/>
        </w:rPr>
        <w:t>7</w:t>
      </w:r>
      <w:r w:rsidRPr="00D617A1">
        <w:rPr>
          <w:rFonts w:hint="eastAsia"/>
          <w:sz w:val="18"/>
          <w:szCs w:val="18"/>
        </w:rPr>
        <w:t>个交易日内，卖方应当提供增值税专用发票。延迟</w:t>
      </w:r>
      <w:r w:rsidRPr="00D617A1">
        <w:rPr>
          <w:rFonts w:hint="eastAsia"/>
          <w:sz w:val="18"/>
          <w:szCs w:val="18"/>
        </w:rPr>
        <w:t>1</w:t>
      </w:r>
      <w:r w:rsidRPr="00D617A1">
        <w:rPr>
          <w:rFonts w:hint="eastAsia"/>
          <w:sz w:val="18"/>
          <w:szCs w:val="18"/>
        </w:rPr>
        <w:t>至</w:t>
      </w:r>
      <w:r w:rsidRPr="00D617A1">
        <w:rPr>
          <w:rFonts w:hint="eastAsia"/>
          <w:sz w:val="18"/>
          <w:szCs w:val="18"/>
        </w:rPr>
        <w:t>10</w:t>
      </w:r>
      <w:r w:rsidRPr="00D617A1">
        <w:rPr>
          <w:rFonts w:hint="eastAsia"/>
          <w:sz w:val="18"/>
          <w:szCs w:val="18"/>
        </w:rPr>
        <w:t>日（公历日）的，卖方会员应当每天支付货款金额</w:t>
      </w:r>
      <w:r w:rsidRPr="00D617A1">
        <w:rPr>
          <w:rFonts w:hint="eastAsia"/>
          <w:sz w:val="18"/>
          <w:szCs w:val="18"/>
        </w:rPr>
        <w:t>0.5</w:t>
      </w:r>
      <w:r w:rsidRPr="00D617A1">
        <w:rPr>
          <w:rFonts w:hint="eastAsia"/>
          <w:sz w:val="18"/>
          <w:szCs w:val="18"/>
        </w:rPr>
        <w:t>‰的滞纳金；超过</w:t>
      </w:r>
      <w:r w:rsidRPr="00D617A1">
        <w:rPr>
          <w:rFonts w:hint="eastAsia"/>
          <w:sz w:val="18"/>
          <w:szCs w:val="18"/>
        </w:rPr>
        <w:t>10</w:t>
      </w:r>
      <w:r w:rsidRPr="00D617A1">
        <w:rPr>
          <w:rFonts w:hint="eastAsia"/>
          <w:sz w:val="18"/>
          <w:szCs w:val="18"/>
        </w:rPr>
        <w:t>日（公历日）仍未提供增值税专用发票的，视为拒绝提供增值税专用发票，卖方会员应当按货款金额的规定比例支付违约金。违约金比例农白糖。滞纳金或者违约金从货款余额中扣除，补偿给买方会员，剩余货款属于卖方会员。卖方会员先行支付滞纳金或者违约金后，有权向客户追偿。</w:t>
      </w:r>
    </w:p>
    <w:p w:rsidR="00F5078D" w:rsidRPr="00D617A1" w:rsidRDefault="00F5078D" w:rsidP="00D617A1">
      <w:pPr>
        <w:ind w:firstLineChars="200" w:firstLine="360"/>
        <w:jc w:val="left"/>
        <w:rPr>
          <w:rFonts w:hint="eastAsia"/>
          <w:sz w:val="18"/>
          <w:szCs w:val="18"/>
        </w:rPr>
      </w:pPr>
      <w:r w:rsidRPr="00D617A1">
        <w:rPr>
          <w:rFonts w:hint="eastAsia"/>
          <w:sz w:val="18"/>
          <w:szCs w:val="18"/>
        </w:rPr>
        <w:t>因买方会员提供资料有误，致使发票作废的，买方会员责任自负；买方会员提供资料延迟的，卖方会员提供发票时间可以顺延。</w:t>
      </w:r>
    </w:p>
    <w:p w:rsidR="00F5078D" w:rsidRPr="00D617A1" w:rsidRDefault="00F5078D" w:rsidP="00D617A1">
      <w:pPr>
        <w:ind w:firstLineChars="200" w:firstLine="361"/>
        <w:jc w:val="left"/>
        <w:rPr>
          <w:rFonts w:hint="eastAsia"/>
          <w:b/>
          <w:sz w:val="18"/>
          <w:szCs w:val="18"/>
        </w:rPr>
      </w:pPr>
      <w:r w:rsidRPr="00D617A1">
        <w:rPr>
          <w:rFonts w:hint="eastAsia"/>
          <w:b/>
          <w:sz w:val="18"/>
          <w:szCs w:val="18"/>
        </w:rPr>
        <w:t xml:space="preserve"> 3</w:t>
      </w:r>
      <w:r w:rsidRPr="00D617A1">
        <w:rPr>
          <w:rFonts w:hint="eastAsia"/>
          <w:b/>
          <w:sz w:val="18"/>
          <w:szCs w:val="18"/>
        </w:rPr>
        <w:t>、注意事项</w:t>
      </w:r>
    </w:p>
    <w:p w:rsidR="00F5078D" w:rsidRPr="00D617A1" w:rsidRDefault="00F5078D" w:rsidP="00D617A1">
      <w:pPr>
        <w:ind w:firstLineChars="200" w:firstLine="360"/>
        <w:jc w:val="left"/>
        <w:rPr>
          <w:rFonts w:hint="eastAsia"/>
          <w:sz w:val="18"/>
          <w:szCs w:val="18"/>
        </w:rPr>
      </w:pPr>
      <w:r w:rsidRPr="00D617A1">
        <w:rPr>
          <w:rFonts w:hint="eastAsia"/>
          <w:sz w:val="18"/>
          <w:szCs w:val="18"/>
        </w:rPr>
        <w:t>（</w:t>
      </w:r>
      <w:r w:rsidRPr="00D617A1">
        <w:rPr>
          <w:rFonts w:hint="eastAsia"/>
          <w:sz w:val="18"/>
          <w:szCs w:val="18"/>
        </w:rPr>
        <w:t>1</w:t>
      </w:r>
      <w:r w:rsidRPr="00D617A1">
        <w:rPr>
          <w:rFonts w:hint="eastAsia"/>
          <w:sz w:val="18"/>
          <w:szCs w:val="18"/>
        </w:rPr>
        <w:t>）自然人客户不允许交割。主要原因是自然人不能交付或者接收增值税专用发票。</w:t>
      </w:r>
    </w:p>
    <w:p w:rsidR="00F5078D" w:rsidRPr="00D617A1" w:rsidRDefault="00F5078D" w:rsidP="00D617A1">
      <w:pPr>
        <w:ind w:firstLineChars="200" w:firstLine="360"/>
        <w:jc w:val="left"/>
        <w:rPr>
          <w:rFonts w:hint="eastAsia"/>
          <w:sz w:val="18"/>
          <w:szCs w:val="18"/>
        </w:rPr>
      </w:pPr>
      <w:r w:rsidRPr="00D617A1">
        <w:rPr>
          <w:rFonts w:hint="eastAsia"/>
          <w:sz w:val="18"/>
          <w:szCs w:val="18"/>
        </w:rPr>
        <w:t>（</w:t>
      </w:r>
      <w:r w:rsidRPr="00D617A1">
        <w:rPr>
          <w:rFonts w:hint="eastAsia"/>
          <w:sz w:val="18"/>
          <w:szCs w:val="18"/>
        </w:rPr>
        <w:t>2</w:t>
      </w:r>
      <w:r w:rsidRPr="00D617A1">
        <w:rPr>
          <w:rFonts w:hint="eastAsia"/>
          <w:sz w:val="18"/>
          <w:szCs w:val="18"/>
        </w:rPr>
        <w:t>）进入交割月前，不得交割的客户应当将交割月份的相应持仓予以平仓。自进入交割月第一个交易日起，自然人客户不得开新仓，交易所有权对自然人客户的交割月份持仓予以强行平仓。不得交割的持仓被配对的，交易所对其处以合约价值（按配对日交割结算价计算）</w:t>
      </w:r>
      <w:r w:rsidRPr="00D617A1">
        <w:rPr>
          <w:rFonts w:hint="eastAsia"/>
          <w:sz w:val="18"/>
          <w:szCs w:val="18"/>
        </w:rPr>
        <w:t>10%</w:t>
      </w:r>
      <w:r w:rsidRPr="00D617A1">
        <w:rPr>
          <w:rFonts w:hint="eastAsia"/>
          <w:sz w:val="18"/>
          <w:szCs w:val="18"/>
        </w:rPr>
        <w:t>的违约金，违约金支付给对方，终止交割。</w:t>
      </w:r>
    </w:p>
    <w:p w:rsidR="00F5078D" w:rsidRPr="00F5078D" w:rsidRDefault="00F5078D" w:rsidP="00F5078D">
      <w:pPr>
        <w:ind w:firstLineChars="200" w:firstLine="562"/>
        <w:jc w:val="left"/>
        <w:rPr>
          <w:rFonts w:hint="eastAsia"/>
          <w:b/>
          <w:sz w:val="28"/>
          <w:szCs w:val="28"/>
        </w:rPr>
      </w:pPr>
      <w:r w:rsidRPr="00F5078D">
        <w:rPr>
          <w:rFonts w:hint="eastAsia"/>
          <w:b/>
          <w:sz w:val="28"/>
          <w:szCs w:val="28"/>
        </w:rPr>
        <w:t>二</w:t>
      </w:r>
      <w:r w:rsidRPr="00F5078D">
        <w:rPr>
          <w:rFonts w:hint="eastAsia"/>
          <w:b/>
          <w:sz w:val="28"/>
          <w:szCs w:val="28"/>
        </w:rPr>
        <w:t xml:space="preserve"> </w:t>
      </w:r>
      <w:r w:rsidRPr="00F5078D">
        <w:rPr>
          <w:rFonts w:hint="eastAsia"/>
          <w:b/>
          <w:sz w:val="28"/>
          <w:szCs w:val="28"/>
        </w:rPr>
        <w:t>、仓单入库及注册流程</w:t>
      </w:r>
    </w:p>
    <w:p w:rsidR="00F5078D" w:rsidRPr="00D617A1" w:rsidRDefault="00F5078D" w:rsidP="00F5078D">
      <w:pPr>
        <w:ind w:firstLineChars="200" w:firstLine="482"/>
        <w:jc w:val="left"/>
        <w:rPr>
          <w:rFonts w:hint="eastAsia"/>
          <w:b/>
          <w:szCs w:val="21"/>
        </w:rPr>
      </w:pPr>
      <w:r w:rsidRPr="00F5078D">
        <w:rPr>
          <w:rFonts w:hint="eastAsia"/>
          <w:b/>
          <w:sz w:val="24"/>
          <w:szCs w:val="24"/>
        </w:rPr>
        <w:t xml:space="preserve"> </w:t>
      </w:r>
      <w:r w:rsidRPr="00D617A1">
        <w:rPr>
          <w:rFonts w:hint="eastAsia"/>
          <w:b/>
          <w:szCs w:val="21"/>
        </w:rPr>
        <w:t xml:space="preserve"> 1</w:t>
      </w:r>
      <w:r w:rsidRPr="00D617A1">
        <w:rPr>
          <w:rFonts w:hint="eastAsia"/>
          <w:b/>
          <w:szCs w:val="21"/>
        </w:rPr>
        <w:t>、入库及仓单注册流程图</w:t>
      </w:r>
    </w:p>
    <w:p w:rsidR="00F5078D" w:rsidRPr="00D617A1" w:rsidRDefault="00F5078D" w:rsidP="00D617A1">
      <w:pPr>
        <w:ind w:firstLineChars="200" w:firstLine="420"/>
        <w:jc w:val="left"/>
        <w:rPr>
          <w:rFonts w:hint="eastAsia"/>
          <w:szCs w:val="21"/>
        </w:rPr>
      </w:pPr>
      <w:r w:rsidRPr="00D617A1">
        <w:rPr>
          <w:rFonts w:hint="eastAsia"/>
          <w:szCs w:val="21"/>
        </w:rPr>
        <w:t>入库及仓单注册主要包括交割预报、入库验收、质量检验、注册仓单四个环节。</w:t>
      </w:r>
    </w:p>
    <w:p w:rsidR="00F5078D" w:rsidRDefault="00F5078D" w:rsidP="005F0C58">
      <w:pPr>
        <w:ind w:firstLineChars="200" w:firstLine="480"/>
        <w:jc w:val="center"/>
        <w:rPr>
          <w:rFonts w:hint="eastAsia"/>
          <w:sz w:val="24"/>
          <w:szCs w:val="24"/>
        </w:rPr>
      </w:pPr>
      <w:r>
        <w:rPr>
          <w:rFonts w:hint="eastAsia"/>
          <w:noProof/>
          <w:sz w:val="24"/>
          <w:szCs w:val="24"/>
        </w:rPr>
        <w:lastRenderedPageBreak/>
        <w:drawing>
          <wp:inline distT="0" distB="0" distL="0" distR="0">
            <wp:extent cx="2859024" cy="4328160"/>
            <wp:effectExtent l="19050" t="0" r="0" b="0"/>
            <wp:docPr id="22" name="图片 21"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26"/>
                    <a:stretch>
                      <a:fillRect/>
                    </a:stretch>
                  </pic:blipFill>
                  <pic:spPr>
                    <a:xfrm>
                      <a:off x="0" y="0"/>
                      <a:ext cx="2859024" cy="4328160"/>
                    </a:xfrm>
                    <a:prstGeom prst="rect">
                      <a:avLst/>
                    </a:prstGeom>
                  </pic:spPr>
                </pic:pic>
              </a:graphicData>
            </a:graphic>
          </wp:inline>
        </w:drawing>
      </w:r>
    </w:p>
    <w:p w:rsidR="00F5078D" w:rsidRPr="004D5D3F" w:rsidRDefault="00F5078D" w:rsidP="004D5D3F">
      <w:pPr>
        <w:ind w:firstLineChars="200" w:firstLine="422"/>
        <w:jc w:val="left"/>
        <w:rPr>
          <w:rFonts w:hint="eastAsia"/>
          <w:b/>
          <w:szCs w:val="21"/>
        </w:rPr>
      </w:pPr>
      <w:r w:rsidRPr="004D5D3F">
        <w:rPr>
          <w:rFonts w:hint="eastAsia"/>
          <w:b/>
          <w:szCs w:val="21"/>
        </w:rPr>
        <w:t>2</w:t>
      </w:r>
      <w:r w:rsidRPr="004D5D3F">
        <w:rPr>
          <w:rFonts w:hint="eastAsia"/>
          <w:b/>
          <w:szCs w:val="21"/>
        </w:rPr>
        <w:t>、仓单注册流程要点说明</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1</w:t>
      </w:r>
      <w:r w:rsidRPr="004D5D3F">
        <w:rPr>
          <w:rFonts w:hint="eastAsia"/>
          <w:szCs w:val="21"/>
        </w:rPr>
        <w:t>）交割预报。主要流程如下：货主委托期货公司填写《交割预报单》→交割库在两个工作日内回复→货主</w:t>
      </w:r>
      <w:r w:rsidRPr="004D5D3F">
        <w:rPr>
          <w:rFonts w:hint="eastAsia"/>
          <w:szCs w:val="21"/>
        </w:rPr>
        <w:t>2</w:t>
      </w:r>
      <w:r w:rsidRPr="004D5D3F">
        <w:rPr>
          <w:rFonts w:hint="eastAsia"/>
          <w:szCs w:val="21"/>
        </w:rPr>
        <w:t>个工作日内交纳交割预报定金→交割库收到预报定金当日开具《入库通知单》。</w:t>
      </w:r>
    </w:p>
    <w:p w:rsidR="00F5078D" w:rsidRPr="004D5D3F" w:rsidRDefault="00F5078D" w:rsidP="004D5D3F">
      <w:pPr>
        <w:ind w:firstLineChars="200" w:firstLine="420"/>
        <w:jc w:val="left"/>
        <w:rPr>
          <w:rFonts w:hint="eastAsia"/>
          <w:szCs w:val="21"/>
        </w:rPr>
      </w:pPr>
      <w:r w:rsidRPr="004D5D3F">
        <w:rPr>
          <w:rFonts w:hint="eastAsia"/>
          <w:szCs w:val="21"/>
        </w:rPr>
        <w:t>《白糖入库通知单》有效期：</w:t>
      </w:r>
      <w:r w:rsidRPr="004D5D3F">
        <w:rPr>
          <w:rFonts w:hint="eastAsia"/>
          <w:szCs w:val="21"/>
        </w:rPr>
        <w:t>12</w:t>
      </w:r>
      <w:r w:rsidRPr="004D5D3F">
        <w:rPr>
          <w:rFonts w:hint="eastAsia"/>
          <w:szCs w:val="21"/>
        </w:rPr>
        <w:t>月</w:t>
      </w:r>
      <w:r w:rsidRPr="004D5D3F">
        <w:rPr>
          <w:rFonts w:hint="eastAsia"/>
          <w:szCs w:val="21"/>
        </w:rPr>
        <w:t>1</w:t>
      </w:r>
      <w:r w:rsidRPr="004D5D3F">
        <w:rPr>
          <w:rFonts w:hint="eastAsia"/>
          <w:szCs w:val="21"/>
        </w:rPr>
        <w:t>日至次年</w:t>
      </w:r>
      <w:r w:rsidRPr="004D5D3F">
        <w:rPr>
          <w:rFonts w:hint="eastAsia"/>
          <w:szCs w:val="21"/>
        </w:rPr>
        <w:t>4</w:t>
      </w:r>
      <w:r w:rsidRPr="004D5D3F">
        <w:rPr>
          <w:rFonts w:hint="eastAsia"/>
          <w:szCs w:val="21"/>
        </w:rPr>
        <w:t>月</w:t>
      </w:r>
      <w:r w:rsidRPr="004D5D3F">
        <w:rPr>
          <w:rFonts w:hint="eastAsia"/>
          <w:szCs w:val="21"/>
        </w:rPr>
        <w:t>30</w:t>
      </w:r>
      <w:r w:rsidRPr="004D5D3F">
        <w:rPr>
          <w:rFonts w:hint="eastAsia"/>
          <w:szCs w:val="21"/>
        </w:rPr>
        <w:t>日，主产区库</w:t>
      </w:r>
      <w:r w:rsidRPr="004D5D3F">
        <w:rPr>
          <w:rFonts w:hint="eastAsia"/>
          <w:szCs w:val="21"/>
        </w:rPr>
        <w:t>15</w:t>
      </w:r>
      <w:r w:rsidRPr="004D5D3F">
        <w:rPr>
          <w:rFonts w:hint="eastAsia"/>
          <w:szCs w:val="21"/>
        </w:rPr>
        <w:t>天；其他时间和其他地区交割仓库</w:t>
      </w:r>
      <w:r w:rsidRPr="004D5D3F">
        <w:rPr>
          <w:rFonts w:hint="eastAsia"/>
          <w:szCs w:val="21"/>
        </w:rPr>
        <w:t>,</w:t>
      </w:r>
      <w:r w:rsidRPr="004D5D3F">
        <w:rPr>
          <w:rFonts w:hint="eastAsia"/>
          <w:szCs w:val="21"/>
        </w:rPr>
        <w:t>有效时间为</w:t>
      </w:r>
      <w:r w:rsidRPr="004D5D3F">
        <w:rPr>
          <w:rFonts w:hint="eastAsia"/>
          <w:szCs w:val="21"/>
        </w:rPr>
        <w:t>40</w:t>
      </w:r>
      <w:r w:rsidRPr="004D5D3F">
        <w:rPr>
          <w:rFonts w:hint="eastAsia"/>
          <w:szCs w:val="21"/>
        </w:rPr>
        <w:t>天；</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2</w:t>
      </w:r>
      <w:r w:rsidRPr="004D5D3F">
        <w:rPr>
          <w:rFonts w:hint="eastAsia"/>
          <w:szCs w:val="21"/>
        </w:rPr>
        <w:t>）入库验收。入库时，货主要准备好各种所需证件，办好各项手续。国产白糖申请入库的，应当向交割仓库提交本批白糖生产厂家出具的符合交割标准的《卫生许可证》、《产品合格证》、《食品生产许可证》、生产厂家营业执照（复印件）、生产厂家检验报告等。</w:t>
      </w:r>
    </w:p>
    <w:p w:rsidR="00F5078D" w:rsidRPr="004D5D3F" w:rsidRDefault="00F5078D" w:rsidP="004D5D3F">
      <w:pPr>
        <w:ind w:firstLineChars="200" w:firstLine="420"/>
        <w:jc w:val="left"/>
        <w:rPr>
          <w:rFonts w:hint="eastAsia"/>
          <w:szCs w:val="21"/>
        </w:rPr>
      </w:pPr>
      <w:r w:rsidRPr="004D5D3F">
        <w:rPr>
          <w:rFonts w:hint="eastAsia"/>
          <w:szCs w:val="21"/>
        </w:rPr>
        <w:t>进口白糖申请入库时应当具备：允许该批白糖在中国境内销售（贸易方式为“一般贸易”）的《中华人民共和国海关进口货物报关单》（复印件）；该批商品报关口岸当地的中华人民共和国出入境检验检疫局对该批商品出具的《卫生证书》；生产厂商或者该批商品出口商出具的《产品质量证明书》、《产地证明书》，并签署《进口白砂糖单证合法、真实、有效保证书》。</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3</w:t>
      </w:r>
      <w:r w:rsidRPr="004D5D3F">
        <w:rPr>
          <w:rFonts w:hint="eastAsia"/>
          <w:szCs w:val="21"/>
        </w:rPr>
        <w:t>）质量检验。白糖质量检验，一个垛位扦取一个样品，样品一式两份，封样后寄（送）交易所指定质检机构（广州甘蔗糖业研究所或者广西产品质量监督检验院）。货主也可委托经国家质量技术监督部门认证的第三方扦样，交割仓库配合并监督扦样，由此产生的费用（不包括交割仓库配合扦样费）由货主承担。</w:t>
      </w:r>
    </w:p>
    <w:p w:rsidR="00F5078D" w:rsidRPr="004D5D3F" w:rsidRDefault="00F5078D" w:rsidP="004D5D3F">
      <w:pPr>
        <w:ind w:firstLineChars="200" w:firstLine="420"/>
        <w:jc w:val="left"/>
        <w:rPr>
          <w:rFonts w:hint="eastAsia"/>
          <w:szCs w:val="21"/>
        </w:rPr>
      </w:pPr>
      <w:r w:rsidRPr="004D5D3F">
        <w:rPr>
          <w:rFonts w:hint="eastAsia"/>
          <w:szCs w:val="21"/>
        </w:rPr>
        <w:t>自收到每批样品之日起</w:t>
      </w:r>
      <w:r w:rsidRPr="004D5D3F">
        <w:rPr>
          <w:rFonts w:hint="eastAsia"/>
          <w:szCs w:val="21"/>
        </w:rPr>
        <w:t>5</w:t>
      </w:r>
      <w:r w:rsidRPr="004D5D3F">
        <w:rPr>
          <w:rFonts w:hint="eastAsia"/>
          <w:szCs w:val="21"/>
        </w:rPr>
        <w:t>个工作日内，质检机构应当出具检验结果并通知交割仓库。白糖复检机构为原检验机构。</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4</w:t>
      </w:r>
      <w:r w:rsidRPr="004D5D3F">
        <w:rPr>
          <w:rFonts w:hint="eastAsia"/>
          <w:szCs w:val="21"/>
        </w:rPr>
        <w:t>）标准仓单注册。自出具或者接到质检机构的检验结果之日起</w:t>
      </w:r>
      <w:r w:rsidRPr="004D5D3F">
        <w:rPr>
          <w:rFonts w:hint="eastAsia"/>
          <w:szCs w:val="21"/>
        </w:rPr>
        <w:t>1</w:t>
      </w:r>
      <w:r w:rsidRPr="004D5D3F">
        <w:rPr>
          <w:rFonts w:hint="eastAsia"/>
          <w:szCs w:val="21"/>
        </w:rPr>
        <w:t>个工作日内，交割仓库对检验结果进行确认并通知货主。货主无异议的，自通知货主之日起</w:t>
      </w:r>
      <w:r w:rsidRPr="004D5D3F">
        <w:rPr>
          <w:rFonts w:hint="eastAsia"/>
          <w:szCs w:val="21"/>
        </w:rPr>
        <w:t>2</w:t>
      </w:r>
      <w:r w:rsidRPr="004D5D3F">
        <w:rPr>
          <w:rFonts w:hint="eastAsia"/>
          <w:szCs w:val="21"/>
        </w:rPr>
        <w:t>个工作日内，交割仓库应当向交易所申请注册标准仓单。同时向交易所报送电子的《标准仓单注册申请表》、</w:t>
      </w:r>
      <w:r w:rsidRPr="004D5D3F">
        <w:rPr>
          <w:rFonts w:hint="eastAsia"/>
          <w:szCs w:val="21"/>
        </w:rPr>
        <w:lastRenderedPageBreak/>
        <w:t>《货物存储证明（保证）书》和《检验报告》。</w:t>
      </w:r>
    </w:p>
    <w:p w:rsidR="00F5078D" w:rsidRPr="004D5D3F" w:rsidRDefault="00F5078D" w:rsidP="004D5D3F">
      <w:pPr>
        <w:ind w:firstLineChars="200" w:firstLine="420"/>
        <w:jc w:val="left"/>
        <w:rPr>
          <w:rFonts w:hint="eastAsia"/>
          <w:szCs w:val="21"/>
        </w:rPr>
      </w:pPr>
      <w:r w:rsidRPr="004D5D3F">
        <w:rPr>
          <w:rFonts w:hint="eastAsia"/>
          <w:szCs w:val="21"/>
        </w:rPr>
        <w:t>截止时间：白糖自交割月第</w:t>
      </w:r>
      <w:r w:rsidRPr="004D5D3F">
        <w:rPr>
          <w:rFonts w:hint="eastAsia"/>
          <w:szCs w:val="21"/>
        </w:rPr>
        <w:t>5</w:t>
      </w:r>
      <w:r w:rsidRPr="004D5D3F">
        <w:rPr>
          <w:rFonts w:hint="eastAsia"/>
          <w:szCs w:val="21"/>
        </w:rPr>
        <w:t>个交易日下午</w:t>
      </w:r>
      <w:r w:rsidRPr="004D5D3F">
        <w:rPr>
          <w:rFonts w:hint="eastAsia"/>
          <w:szCs w:val="21"/>
        </w:rPr>
        <w:t>3</w:t>
      </w:r>
      <w:r w:rsidRPr="004D5D3F">
        <w:rPr>
          <w:rFonts w:hint="eastAsia"/>
          <w:szCs w:val="21"/>
        </w:rPr>
        <w:t>时起，交易所不再受理交割仓库提出的用于当月交割的标准仓单注册申请。该日下午</w:t>
      </w:r>
      <w:r w:rsidRPr="004D5D3F">
        <w:rPr>
          <w:rFonts w:hint="eastAsia"/>
          <w:szCs w:val="21"/>
        </w:rPr>
        <w:t>3</w:t>
      </w:r>
      <w:r w:rsidRPr="004D5D3F">
        <w:rPr>
          <w:rFonts w:hint="eastAsia"/>
          <w:szCs w:val="21"/>
        </w:rPr>
        <w:t>时以后的注册申请所形成的标准仓单可以参与当月标准仓单的征购及后续月份交割。</w:t>
      </w:r>
    </w:p>
    <w:p w:rsidR="00F5078D" w:rsidRPr="004D5D3F" w:rsidRDefault="00F5078D" w:rsidP="004D5D3F">
      <w:pPr>
        <w:ind w:firstLineChars="200" w:firstLine="420"/>
        <w:jc w:val="left"/>
        <w:rPr>
          <w:rFonts w:hint="eastAsia"/>
          <w:szCs w:val="21"/>
        </w:rPr>
      </w:pPr>
      <w:r w:rsidRPr="004D5D3F">
        <w:rPr>
          <w:rFonts w:hint="eastAsia"/>
          <w:szCs w:val="21"/>
        </w:rPr>
        <w:t>每年</w:t>
      </w:r>
      <w:r w:rsidRPr="004D5D3F">
        <w:rPr>
          <w:rFonts w:hint="eastAsia"/>
          <w:szCs w:val="21"/>
        </w:rPr>
        <w:t>8</w:t>
      </w:r>
      <w:r w:rsidRPr="004D5D3F">
        <w:rPr>
          <w:rFonts w:hint="eastAsia"/>
          <w:szCs w:val="21"/>
        </w:rPr>
        <w:t>月</w:t>
      </w:r>
      <w:r w:rsidRPr="004D5D3F">
        <w:rPr>
          <w:rFonts w:hint="eastAsia"/>
          <w:szCs w:val="21"/>
        </w:rPr>
        <w:t>1</w:t>
      </w:r>
      <w:r w:rsidRPr="004D5D3F">
        <w:rPr>
          <w:rFonts w:hint="eastAsia"/>
          <w:szCs w:val="21"/>
        </w:rPr>
        <w:t>日之前不得申报注册二级白糖仓单。</w:t>
      </w:r>
    </w:p>
    <w:p w:rsidR="00F5078D" w:rsidRPr="004D5D3F" w:rsidRDefault="00F5078D" w:rsidP="004D5D3F">
      <w:pPr>
        <w:ind w:firstLineChars="200" w:firstLine="422"/>
        <w:jc w:val="left"/>
        <w:rPr>
          <w:rFonts w:hint="eastAsia"/>
          <w:b/>
          <w:szCs w:val="21"/>
        </w:rPr>
      </w:pPr>
      <w:r w:rsidRPr="004D5D3F">
        <w:rPr>
          <w:rFonts w:hint="eastAsia"/>
          <w:b/>
          <w:szCs w:val="21"/>
        </w:rPr>
        <w:t>3</w:t>
      </w:r>
      <w:r w:rsidRPr="004D5D3F">
        <w:rPr>
          <w:rFonts w:hint="eastAsia"/>
          <w:b/>
          <w:szCs w:val="21"/>
        </w:rPr>
        <w:t>、注意事项</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1</w:t>
      </w:r>
      <w:r w:rsidRPr="004D5D3F">
        <w:rPr>
          <w:rFonts w:hint="eastAsia"/>
          <w:szCs w:val="21"/>
        </w:rPr>
        <w:t>）商品入库、检验完成后，由交割仓库向交易所提出仓单注册申请。交易所注册后，客户所在的期货公司可以从交易所会员服务系统上查询到相关信息。</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2</w:t>
      </w:r>
      <w:r w:rsidRPr="004D5D3F">
        <w:rPr>
          <w:rFonts w:hint="eastAsia"/>
          <w:szCs w:val="21"/>
        </w:rPr>
        <w:t>）入库、储存及交割环节的主要费用有：仓储费；入库费用。</w:t>
      </w:r>
    </w:p>
    <w:p w:rsidR="00F5078D" w:rsidRPr="00F5078D" w:rsidRDefault="00F5078D" w:rsidP="00F5078D">
      <w:pPr>
        <w:ind w:firstLineChars="200" w:firstLine="562"/>
        <w:jc w:val="left"/>
        <w:rPr>
          <w:rFonts w:hint="eastAsia"/>
          <w:b/>
          <w:sz w:val="28"/>
          <w:szCs w:val="28"/>
        </w:rPr>
      </w:pPr>
      <w:r w:rsidRPr="00F5078D">
        <w:rPr>
          <w:rFonts w:hint="eastAsia"/>
          <w:b/>
          <w:sz w:val="28"/>
          <w:szCs w:val="28"/>
        </w:rPr>
        <w:t>三、仓单注销、提货流程及要点说明</w:t>
      </w:r>
    </w:p>
    <w:p w:rsidR="00F5078D" w:rsidRPr="004D5D3F" w:rsidRDefault="00F5078D" w:rsidP="00F5078D">
      <w:pPr>
        <w:ind w:firstLineChars="200" w:firstLine="482"/>
        <w:jc w:val="left"/>
        <w:rPr>
          <w:rFonts w:hint="eastAsia"/>
          <w:b/>
          <w:szCs w:val="21"/>
        </w:rPr>
      </w:pPr>
      <w:r w:rsidRPr="00F5078D">
        <w:rPr>
          <w:rFonts w:hint="eastAsia"/>
          <w:b/>
          <w:sz w:val="24"/>
          <w:szCs w:val="24"/>
        </w:rPr>
        <w:t xml:space="preserve">  </w:t>
      </w:r>
      <w:r w:rsidRPr="004D5D3F">
        <w:rPr>
          <w:rFonts w:hint="eastAsia"/>
          <w:b/>
          <w:szCs w:val="21"/>
        </w:rPr>
        <w:t>1</w:t>
      </w:r>
      <w:r w:rsidRPr="004D5D3F">
        <w:rPr>
          <w:rFonts w:hint="eastAsia"/>
          <w:b/>
          <w:szCs w:val="21"/>
        </w:rPr>
        <w:t>、仓单注销及提货流程</w:t>
      </w:r>
    </w:p>
    <w:p w:rsidR="00F5078D" w:rsidRPr="004D5D3F" w:rsidRDefault="00F5078D" w:rsidP="004D5D3F">
      <w:pPr>
        <w:ind w:firstLineChars="200" w:firstLine="422"/>
        <w:jc w:val="left"/>
        <w:rPr>
          <w:rFonts w:hint="eastAsia"/>
          <w:b/>
          <w:szCs w:val="21"/>
        </w:rPr>
      </w:pPr>
      <w:r w:rsidRPr="004D5D3F">
        <w:rPr>
          <w:rFonts w:hint="eastAsia"/>
          <w:b/>
          <w:szCs w:val="21"/>
        </w:rPr>
        <w:t>2</w:t>
      </w:r>
      <w:r w:rsidRPr="004D5D3F">
        <w:rPr>
          <w:rFonts w:hint="eastAsia"/>
          <w:b/>
          <w:szCs w:val="21"/>
        </w:rPr>
        <w:t>、仓单注销及提货流程要点说明</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1</w:t>
      </w:r>
      <w:r w:rsidRPr="004D5D3F">
        <w:rPr>
          <w:rFonts w:hint="eastAsia"/>
          <w:szCs w:val="21"/>
        </w:rPr>
        <w:t>）交易所结算部办理仓单注销业务</w:t>
      </w:r>
      <w:r w:rsidRPr="004D5D3F">
        <w:rPr>
          <w:rFonts w:hint="eastAsia"/>
          <w:szCs w:val="21"/>
        </w:rPr>
        <w:t>,</w:t>
      </w:r>
      <w:r w:rsidRPr="004D5D3F">
        <w:rPr>
          <w:rFonts w:hint="eastAsia"/>
          <w:szCs w:val="21"/>
        </w:rPr>
        <w:t>交割部开具电子的《提货通知单》。由于仓单通用，客户可根据《标准仓单持有凭证》中的标准仓单数量选择在一个或几个交割仓库提取交割商品。</w:t>
      </w:r>
    </w:p>
    <w:p w:rsidR="00F5078D" w:rsidRPr="004D5D3F" w:rsidRDefault="00F5078D" w:rsidP="004D5D3F">
      <w:pPr>
        <w:ind w:firstLineChars="200" w:firstLine="420"/>
        <w:jc w:val="left"/>
        <w:rPr>
          <w:rFonts w:hint="eastAsia"/>
          <w:szCs w:val="21"/>
        </w:rPr>
      </w:pPr>
      <w:r w:rsidRPr="004D5D3F">
        <w:rPr>
          <w:rFonts w:hint="eastAsia"/>
          <w:szCs w:val="21"/>
        </w:rPr>
        <w:t>客户应委托期货公司通过会员服务系统向交易所结算部提交标准仓单注销申请。结算部根据会员申请及交割仓库的标准仓单情况进行注销结算。</w:t>
      </w:r>
    </w:p>
    <w:p w:rsidR="00F5078D" w:rsidRPr="004D5D3F" w:rsidRDefault="00F5078D" w:rsidP="004D5D3F">
      <w:pPr>
        <w:ind w:firstLineChars="200" w:firstLine="420"/>
        <w:jc w:val="left"/>
        <w:rPr>
          <w:rFonts w:hint="eastAsia"/>
          <w:szCs w:val="21"/>
        </w:rPr>
      </w:pPr>
      <w:r w:rsidRPr="004D5D3F">
        <w:rPr>
          <w:rFonts w:hint="eastAsia"/>
          <w:szCs w:val="21"/>
        </w:rPr>
        <w:t>交割部接受注销信息并分配垛位后，向会员及交割仓库同时发出电子的《提货通知单》。</w:t>
      </w:r>
    </w:p>
    <w:p w:rsidR="00F5078D" w:rsidRPr="004D5D3F" w:rsidRDefault="00F5078D" w:rsidP="004D5D3F">
      <w:pPr>
        <w:ind w:firstLineChars="200" w:firstLine="420"/>
        <w:jc w:val="left"/>
        <w:rPr>
          <w:rFonts w:hint="eastAsia"/>
          <w:szCs w:val="21"/>
        </w:rPr>
      </w:pPr>
      <w:r w:rsidRPr="004D5D3F">
        <w:rPr>
          <w:rFonts w:hint="eastAsia"/>
          <w:szCs w:val="21"/>
        </w:rPr>
        <w:t>如有剩余标准仓单，仓单系统自动更新电子的《标准仓单持有凭证》。</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2</w:t>
      </w:r>
      <w:r w:rsidRPr="004D5D3F">
        <w:rPr>
          <w:rFonts w:hint="eastAsia"/>
          <w:szCs w:val="21"/>
        </w:rPr>
        <w:t>）客户到仓库办理提货手续。</w:t>
      </w:r>
      <w:r w:rsidRPr="004D5D3F">
        <w:rPr>
          <w:rFonts w:hint="eastAsia"/>
          <w:szCs w:val="21"/>
        </w:rPr>
        <w:t xml:space="preserve"> </w:t>
      </w:r>
      <w:r w:rsidRPr="004D5D3F">
        <w:rPr>
          <w:rFonts w:hint="eastAsia"/>
          <w:szCs w:val="21"/>
        </w:rPr>
        <w:t>会员收到电子的《提货通知单》后，转发给客户。客户应自交易所开出《提货通知单》之日起十个工作日内持提货人身份证原件、提货人所在单位证明原件到交割仓库确认所提货物质量，对货物质量无异议后，办理提货手续，确定明到站、去向、收货人，并预交各项费用。</w:t>
      </w:r>
      <w:r w:rsidRPr="004D5D3F">
        <w:rPr>
          <w:rFonts w:hint="eastAsia"/>
          <w:szCs w:val="21"/>
        </w:rPr>
        <w:t xml:space="preserve"> </w:t>
      </w:r>
    </w:p>
    <w:p w:rsidR="00F5078D" w:rsidRPr="004D5D3F" w:rsidRDefault="00F5078D" w:rsidP="004D5D3F">
      <w:pPr>
        <w:ind w:firstLineChars="200" w:firstLine="420"/>
        <w:jc w:val="left"/>
        <w:rPr>
          <w:rFonts w:hint="eastAsia"/>
          <w:szCs w:val="21"/>
        </w:rPr>
      </w:pPr>
      <w:r w:rsidRPr="004D5D3F">
        <w:rPr>
          <w:rFonts w:hint="eastAsia"/>
          <w:szCs w:val="21"/>
        </w:rPr>
        <w:t>逾期未办理相关提货手续的，按现货提货单处理，交割仓库不再保证全部交割商品质量符合期货标准。</w:t>
      </w:r>
    </w:p>
    <w:p w:rsidR="00F5078D" w:rsidRPr="004D5D3F" w:rsidRDefault="00F5078D" w:rsidP="004D5D3F">
      <w:pPr>
        <w:ind w:firstLineChars="200" w:firstLine="420"/>
        <w:jc w:val="left"/>
        <w:rPr>
          <w:rFonts w:hint="eastAsia"/>
          <w:szCs w:val="21"/>
        </w:rPr>
      </w:pPr>
      <w:r w:rsidRPr="004D5D3F">
        <w:rPr>
          <w:rFonts w:hint="eastAsia"/>
          <w:szCs w:val="21"/>
        </w:rPr>
        <w:t>需要注意的是，客户在办理提货手续之前，交割仓库和会员需共同验证提货人身份。</w:t>
      </w:r>
    </w:p>
    <w:p w:rsidR="00F5078D" w:rsidRPr="004D5D3F" w:rsidRDefault="00F5078D" w:rsidP="004D5D3F">
      <w:pPr>
        <w:ind w:firstLineChars="200" w:firstLine="420"/>
        <w:jc w:val="left"/>
        <w:rPr>
          <w:rFonts w:hint="eastAsia"/>
          <w:szCs w:val="21"/>
        </w:rPr>
      </w:pPr>
      <w:r w:rsidRPr="004D5D3F">
        <w:rPr>
          <w:rFonts w:hint="eastAsia"/>
          <w:szCs w:val="21"/>
        </w:rPr>
        <w:t>期货交割商品出库的重量检验由货主与交割仓库共同实施，可采用过地磅同时抽包检斤或单独抽包检斤的方式进行。</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3</w:t>
      </w:r>
      <w:r w:rsidRPr="004D5D3F">
        <w:rPr>
          <w:rFonts w:hint="eastAsia"/>
          <w:szCs w:val="21"/>
        </w:rPr>
        <w:t>）办理出库。使用汽车、轮船、火车运输的，原则上由客户提供或申请运输工具，客户也可以委托交割仓库申请运输工具，但发生的相关费用应由客户承担。</w:t>
      </w:r>
    </w:p>
    <w:p w:rsidR="00F5078D" w:rsidRPr="004D5D3F" w:rsidRDefault="00F5078D" w:rsidP="004D5D3F">
      <w:pPr>
        <w:ind w:firstLineChars="200" w:firstLine="420"/>
        <w:jc w:val="left"/>
        <w:rPr>
          <w:rFonts w:hint="eastAsia"/>
          <w:szCs w:val="21"/>
        </w:rPr>
      </w:pPr>
      <w:r w:rsidRPr="004D5D3F">
        <w:rPr>
          <w:rFonts w:hint="eastAsia"/>
          <w:szCs w:val="21"/>
        </w:rPr>
        <w:t>发货时间规定：委托交割仓库申请运输工具的，交割仓库若不能在规定时间内（汽车、船舶十日；火车二十日）发出货物，免收仓储费；客户提供运输工具，运输工具到达交割仓库之日起，交割仓库开始发货，也要停止收取其后相应的仓储费。</w:t>
      </w:r>
    </w:p>
    <w:p w:rsidR="00F5078D" w:rsidRPr="004D5D3F" w:rsidRDefault="00F5078D" w:rsidP="004D5D3F">
      <w:pPr>
        <w:ind w:firstLineChars="200" w:firstLine="422"/>
        <w:jc w:val="left"/>
        <w:rPr>
          <w:rFonts w:hint="eastAsia"/>
          <w:b/>
          <w:szCs w:val="21"/>
        </w:rPr>
      </w:pPr>
      <w:r w:rsidRPr="004D5D3F">
        <w:rPr>
          <w:rFonts w:hint="eastAsia"/>
          <w:b/>
          <w:szCs w:val="21"/>
        </w:rPr>
        <w:t>3</w:t>
      </w:r>
      <w:r w:rsidRPr="004D5D3F">
        <w:rPr>
          <w:rFonts w:hint="eastAsia"/>
          <w:b/>
          <w:szCs w:val="21"/>
        </w:rPr>
        <w:t>、注意事项</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1</w:t>
      </w:r>
      <w:r w:rsidRPr="004D5D3F">
        <w:rPr>
          <w:rFonts w:hint="eastAsia"/>
          <w:szCs w:val="21"/>
        </w:rPr>
        <w:t>）处库复检。自《提货通知单》开具之日起</w:t>
      </w:r>
      <w:r w:rsidRPr="004D5D3F">
        <w:rPr>
          <w:rFonts w:hint="eastAsia"/>
          <w:szCs w:val="21"/>
        </w:rPr>
        <w:t>10</w:t>
      </w:r>
      <w:r w:rsidRPr="004D5D3F">
        <w:rPr>
          <w:rFonts w:hint="eastAsia"/>
          <w:szCs w:val="21"/>
        </w:rPr>
        <w:t>个工作日内，仓单持有人对商品质量有异议的，可向交易所申请一次复检，并预交复检费费用。</w:t>
      </w:r>
    </w:p>
    <w:p w:rsidR="00F5078D" w:rsidRPr="004D5D3F" w:rsidRDefault="00F5078D" w:rsidP="004D5D3F">
      <w:pPr>
        <w:ind w:firstLineChars="200" w:firstLine="420"/>
        <w:jc w:val="left"/>
        <w:rPr>
          <w:rFonts w:hint="eastAsia"/>
          <w:szCs w:val="21"/>
        </w:rPr>
      </w:pPr>
      <w:r w:rsidRPr="004D5D3F">
        <w:rPr>
          <w:rFonts w:hint="eastAsia"/>
          <w:szCs w:val="21"/>
        </w:rPr>
        <w:t>交易所不受理超出规定时间或者已经出库的交割商品的质量和数量复检，不承担由此产生的一切责任。</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2</w:t>
      </w:r>
      <w:r w:rsidRPr="004D5D3F">
        <w:rPr>
          <w:rFonts w:hint="eastAsia"/>
          <w:szCs w:val="21"/>
        </w:rPr>
        <w:t>）白糖标准仓单有效期。</w:t>
      </w:r>
      <w:r w:rsidRPr="004D5D3F">
        <w:rPr>
          <w:rFonts w:hint="eastAsia"/>
          <w:szCs w:val="21"/>
        </w:rPr>
        <w:t xml:space="preserve"> N</w:t>
      </w:r>
      <w:r w:rsidRPr="004D5D3F">
        <w:rPr>
          <w:rFonts w:hint="eastAsia"/>
          <w:szCs w:val="21"/>
        </w:rPr>
        <w:t>制糖年度生产的白糖，只能交割到</w:t>
      </w:r>
      <w:r w:rsidRPr="004D5D3F">
        <w:rPr>
          <w:rFonts w:hint="eastAsia"/>
          <w:szCs w:val="21"/>
        </w:rPr>
        <w:t>N</w:t>
      </w:r>
      <w:r w:rsidRPr="004D5D3F">
        <w:rPr>
          <w:rFonts w:hint="eastAsia"/>
          <w:szCs w:val="21"/>
        </w:rPr>
        <w:t>制糖年度结束后的当年</w:t>
      </w:r>
      <w:r w:rsidRPr="004D5D3F">
        <w:rPr>
          <w:rFonts w:hint="eastAsia"/>
          <w:szCs w:val="21"/>
        </w:rPr>
        <w:t>11</w:t>
      </w:r>
      <w:r w:rsidRPr="004D5D3F">
        <w:rPr>
          <w:rFonts w:hint="eastAsia"/>
          <w:szCs w:val="21"/>
        </w:rPr>
        <w:t>月份，且从当年</w:t>
      </w:r>
      <w:r w:rsidRPr="004D5D3F">
        <w:rPr>
          <w:rFonts w:hint="eastAsia"/>
          <w:szCs w:val="21"/>
        </w:rPr>
        <w:t>9</w:t>
      </w:r>
      <w:r w:rsidRPr="004D5D3F">
        <w:rPr>
          <w:rFonts w:hint="eastAsia"/>
          <w:szCs w:val="21"/>
        </w:rPr>
        <w:t>月合约交割起（包括</w:t>
      </w:r>
      <w:r w:rsidRPr="004D5D3F">
        <w:rPr>
          <w:rFonts w:hint="eastAsia"/>
          <w:szCs w:val="21"/>
        </w:rPr>
        <w:t>9</w:t>
      </w:r>
      <w:r w:rsidRPr="004D5D3F">
        <w:rPr>
          <w:rFonts w:hint="eastAsia"/>
          <w:szCs w:val="21"/>
        </w:rPr>
        <w:t>月合约交割）每交割月增加贴水</w:t>
      </w:r>
      <w:r w:rsidRPr="004D5D3F">
        <w:rPr>
          <w:rFonts w:hint="eastAsia"/>
          <w:szCs w:val="21"/>
        </w:rPr>
        <w:t>20</w:t>
      </w:r>
      <w:r w:rsidRPr="004D5D3F">
        <w:rPr>
          <w:rFonts w:hint="eastAsia"/>
          <w:szCs w:val="21"/>
        </w:rPr>
        <w:t>元</w:t>
      </w:r>
      <w:r w:rsidRPr="004D5D3F">
        <w:rPr>
          <w:rFonts w:hint="eastAsia"/>
          <w:szCs w:val="21"/>
        </w:rPr>
        <w:t>/</w:t>
      </w:r>
      <w:r w:rsidRPr="004D5D3F">
        <w:rPr>
          <w:rFonts w:hint="eastAsia"/>
          <w:szCs w:val="21"/>
        </w:rPr>
        <w:t>吨，即</w:t>
      </w:r>
      <w:r w:rsidRPr="004D5D3F">
        <w:rPr>
          <w:rFonts w:hint="eastAsia"/>
          <w:szCs w:val="21"/>
        </w:rPr>
        <w:t>9</w:t>
      </w:r>
      <w:r w:rsidRPr="004D5D3F">
        <w:rPr>
          <w:rFonts w:hint="eastAsia"/>
          <w:szCs w:val="21"/>
        </w:rPr>
        <w:t>月贴水</w:t>
      </w:r>
      <w:r w:rsidRPr="004D5D3F">
        <w:rPr>
          <w:rFonts w:hint="eastAsia"/>
          <w:szCs w:val="21"/>
        </w:rPr>
        <w:t>20</w:t>
      </w:r>
      <w:r w:rsidRPr="004D5D3F">
        <w:rPr>
          <w:rFonts w:hint="eastAsia"/>
          <w:szCs w:val="21"/>
        </w:rPr>
        <w:t>元</w:t>
      </w:r>
      <w:r w:rsidRPr="004D5D3F">
        <w:rPr>
          <w:rFonts w:hint="eastAsia"/>
          <w:szCs w:val="21"/>
        </w:rPr>
        <w:t>/</w:t>
      </w:r>
      <w:r w:rsidRPr="004D5D3F">
        <w:rPr>
          <w:rFonts w:hint="eastAsia"/>
          <w:szCs w:val="21"/>
        </w:rPr>
        <w:t>吨，</w:t>
      </w:r>
      <w:r w:rsidRPr="004D5D3F">
        <w:rPr>
          <w:rFonts w:hint="eastAsia"/>
          <w:szCs w:val="21"/>
        </w:rPr>
        <w:t>11</w:t>
      </w:r>
      <w:r w:rsidRPr="004D5D3F">
        <w:rPr>
          <w:rFonts w:hint="eastAsia"/>
          <w:szCs w:val="21"/>
        </w:rPr>
        <w:t>月贴水</w:t>
      </w:r>
      <w:r w:rsidRPr="004D5D3F">
        <w:rPr>
          <w:rFonts w:hint="eastAsia"/>
          <w:szCs w:val="21"/>
        </w:rPr>
        <w:t>40</w:t>
      </w:r>
      <w:r w:rsidRPr="004D5D3F">
        <w:rPr>
          <w:rFonts w:hint="eastAsia"/>
          <w:szCs w:val="21"/>
        </w:rPr>
        <w:t>元</w:t>
      </w:r>
      <w:r w:rsidRPr="004D5D3F">
        <w:rPr>
          <w:rFonts w:hint="eastAsia"/>
          <w:szCs w:val="21"/>
        </w:rPr>
        <w:t>/</w:t>
      </w:r>
      <w:r w:rsidRPr="004D5D3F">
        <w:rPr>
          <w:rFonts w:hint="eastAsia"/>
          <w:szCs w:val="21"/>
        </w:rPr>
        <w:t>吨，贴水随货款一并结算。</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3</w:t>
      </w:r>
      <w:r w:rsidRPr="004D5D3F">
        <w:rPr>
          <w:rFonts w:hint="eastAsia"/>
          <w:szCs w:val="21"/>
        </w:rPr>
        <w:t>）白糖出库费用。汽车出库中，广西区仓库</w:t>
      </w:r>
      <w:r w:rsidRPr="004D5D3F">
        <w:rPr>
          <w:rFonts w:hint="eastAsia"/>
          <w:szCs w:val="21"/>
        </w:rPr>
        <w:t>8</w:t>
      </w:r>
      <w:r w:rsidRPr="004D5D3F">
        <w:rPr>
          <w:rFonts w:hint="eastAsia"/>
          <w:szCs w:val="21"/>
        </w:rPr>
        <w:t>元</w:t>
      </w:r>
      <w:r w:rsidRPr="004D5D3F">
        <w:rPr>
          <w:rFonts w:hint="eastAsia"/>
          <w:szCs w:val="21"/>
        </w:rPr>
        <w:t>/</w:t>
      </w:r>
      <w:r w:rsidRPr="004D5D3F">
        <w:rPr>
          <w:rFonts w:hint="eastAsia"/>
          <w:szCs w:val="21"/>
        </w:rPr>
        <w:t>吨，其它地区</w:t>
      </w:r>
      <w:r w:rsidRPr="004D5D3F">
        <w:rPr>
          <w:rFonts w:hint="eastAsia"/>
          <w:szCs w:val="21"/>
        </w:rPr>
        <w:t>10</w:t>
      </w:r>
      <w:r w:rsidRPr="004D5D3F">
        <w:rPr>
          <w:rFonts w:hint="eastAsia"/>
          <w:szCs w:val="21"/>
        </w:rPr>
        <w:t>元</w:t>
      </w:r>
      <w:r w:rsidRPr="004D5D3F">
        <w:rPr>
          <w:rFonts w:hint="eastAsia"/>
          <w:szCs w:val="21"/>
        </w:rPr>
        <w:t>/</w:t>
      </w:r>
      <w:r w:rsidRPr="004D5D3F">
        <w:rPr>
          <w:rFonts w:hint="eastAsia"/>
          <w:szCs w:val="21"/>
        </w:rPr>
        <w:t>吨；火车出库，</w:t>
      </w:r>
      <w:r w:rsidRPr="004D5D3F">
        <w:rPr>
          <w:rFonts w:hint="eastAsia"/>
          <w:szCs w:val="21"/>
        </w:rPr>
        <w:t>24</w:t>
      </w:r>
      <w:r w:rsidRPr="004D5D3F">
        <w:rPr>
          <w:rFonts w:hint="eastAsia"/>
          <w:szCs w:val="21"/>
        </w:rPr>
        <w:t>元</w:t>
      </w:r>
      <w:r w:rsidRPr="004D5D3F">
        <w:rPr>
          <w:rFonts w:hint="eastAsia"/>
          <w:szCs w:val="21"/>
        </w:rPr>
        <w:t>/</w:t>
      </w:r>
      <w:r w:rsidRPr="004D5D3F">
        <w:rPr>
          <w:rFonts w:hint="eastAsia"/>
          <w:szCs w:val="21"/>
        </w:rPr>
        <w:t>吨；轮船出库，</w:t>
      </w:r>
      <w:r w:rsidRPr="004D5D3F">
        <w:rPr>
          <w:rFonts w:hint="eastAsia"/>
          <w:szCs w:val="21"/>
        </w:rPr>
        <w:t>26</w:t>
      </w:r>
      <w:r w:rsidRPr="004D5D3F">
        <w:rPr>
          <w:rFonts w:hint="eastAsia"/>
          <w:szCs w:val="21"/>
        </w:rPr>
        <w:t>元</w:t>
      </w:r>
      <w:r w:rsidRPr="004D5D3F">
        <w:rPr>
          <w:rFonts w:hint="eastAsia"/>
          <w:szCs w:val="21"/>
        </w:rPr>
        <w:t>/</w:t>
      </w:r>
      <w:r w:rsidRPr="004D5D3F">
        <w:rPr>
          <w:rFonts w:hint="eastAsia"/>
          <w:szCs w:val="21"/>
        </w:rPr>
        <w:t>吨；采用集装箱出库的，在以上费用基础上，增加</w:t>
      </w:r>
      <w:r w:rsidRPr="004D5D3F">
        <w:rPr>
          <w:rFonts w:hint="eastAsia"/>
          <w:szCs w:val="21"/>
        </w:rPr>
        <w:t>2</w:t>
      </w:r>
      <w:r w:rsidRPr="004D5D3F">
        <w:rPr>
          <w:rFonts w:hint="eastAsia"/>
          <w:szCs w:val="21"/>
        </w:rPr>
        <w:t>元</w:t>
      </w:r>
      <w:r w:rsidRPr="004D5D3F">
        <w:rPr>
          <w:rFonts w:hint="eastAsia"/>
          <w:szCs w:val="21"/>
        </w:rPr>
        <w:t>/</w:t>
      </w:r>
      <w:r w:rsidRPr="004D5D3F">
        <w:rPr>
          <w:rFonts w:hint="eastAsia"/>
          <w:szCs w:val="21"/>
        </w:rPr>
        <w:t>吨的装</w:t>
      </w:r>
      <w:r w:rsidRPr="004D5D3F">
        <w:rPr>
          <w:rFonts w:hint="eastAsia"/>
          <w:szCs w:val="21"/>
        </w:rPr>
        <w:lastRenderedPageBreak/>
        <w:t>箱费。</w:t>
      </w:r>
    </w:p>
    <w:p w:rsidR="00F5078D" w:rsidRPr="00F5078D" w:rsidRDefault="00F5078D" w:rsidP="00F5078D">
      <w:pPr>
        <w:ind w:firstLineChars="200" w:firstLine="562"/>
        <w:jc w:val="left"/>
        <w:rPr>
          <w:rFonts w:hint="eastAsia"/>
          <w:b/>
          <w:sz w:val="28"/>
          <w:szCs w:val="28"/>
        </w:rPr>
      </w:pPr>
      <w:r w:rsidRPr="00F5078D">
        <w:rPr>
          <w:rFonts w:hint="eastAsia"/>
          <w:b/>
          <w:sz w:val="28"/>
          <w:szCs w:val="28"/>
        </w:rPr>
        <w:t>四、期货转现货流程及要点说明</w:t>
      </w:r>
    </w:p>
    <w:p w:rsidR="00F5078D" w:rsidRPr="004D5D3F" w:rsidRDefault="00F5078D" w:rsidP="004D5D3F">
      <w:pPr>
        <w:ind w:firstLineChars="200" w:firstLine="422"/>
        <w:jc w:val="left"/>
        <w:rPr>
          <w:rFonts w:hint="eastAsia"/>
          <w:b/>
          <w:szCs w:val="21"/>
        </w:rPr>
      </w:pPr>
      <w:r w:rsidRPr="004D5D3F">
        <w:rPr>
          <w:rFonts w:hint="eastAsia"/>
          <w:b/>
          <w:szCs w:val="21"/>
        </w:rPr>
        <w:t>1</w:t>
      </w:r>
      <w:r w:rsidRPr="004D5D3F">
        <w:rPr>
          <w:rFonts w:hint="eastAsia"/>
          <w:b/>
          <w:szCs w:val="21"/>
        </w:rPr>
        <w:t>、期货转现货流程</w:t>
      </w:r>
    </w:p>
    <w:p w:rsidR="00F5078D" w:rsidRPr="004D5D3F" w:rsidRDefault="00F5078D" w:rsidP="004D5D3F">
      <w:pPr>
        <w:ind w:firstLineChars="200" w:firstLine="420"/>
        <w:jc w:val="left"/>
        <w:rPr>
          <w:rFonts w:hint="eastAsia"/>
          <w:szCs w:val="21"/>
        </w:rPr>
      </w:pPr>
      <w:r w:rsidRPr="004D5D3F">
        <w:rPr>
          <w:rFonts w:hint="eastAsia"/>
          <w:szCs w:val="21"/>
        </w:rPr>
        <w:t>期货转现货是指持有同一交割月份合约的交易双方通过协商达成现货买卖协议后，变期货部位为现货部位的交易。在期货配对交割前，客户可以期货转现货交割。其好处是：卖方可以提前把货物交出去，得到货款，也节省了仓储费；买方可以提前拿到货物进行加工、销售。</w:t>
      </w:r>
    </w:p>
    <w:p w:rsidR="00F5078D" w:rsidRPr="004D5D3F" w:rsidRDefault="00F5078D" w:rsidP="004D5D3F">
      <w:pPr>
        <w:ind w:firstLineChars="200" w:firstLine="420"/>
        <w:jc w:val="left"/>
        <w:rPr>
          <w:rFonts w:hint="eastAsia"/>
          <w:szCs w:val="21"/>
        </w:rPr>
      </w:pPr>
      <w:r w:rsidRPr="004D5D3F">
        <w:rPr>
          <w:rFonts w:hint="eastAsia"/>
          <w:szCs w:val="21"/>
        </w:rPr>
        <w:t>达成期转现协议的双方共同向交易所提出申请，获得交易所批准后，分别将各自持仓按双方达成的平仓价格由交易所代为平仓（现货的买方在期货市场应当持有多头部位，现货的卖方在期货市场应当持有空头部位）。同时双方按达成的现货买卖协议进行与期货合约标的物种类相同、数量相当的现货交换。</w:t>
      </w:r>
    </w:p>
    <w:p w:rsidR="00F5078D" w:rsidRPr="004D5D3F" w:rsidRDefault="00F5078D" w:rsidP="004D5D3F">
      <w:pPr>
        <w:ind w:firstLineChars="200" w:firstLine="420"/>
        <w:jc w:val="left"/>
        <w:rPr>
          <w:rFonts w:hint="eastAsia"/>
          <w:szCs w:val="21"/>
        </w:rPr>
      </w:pPr>
      <w:r w:rsidRPr="004D5D3F">
        <w:rPr>
          <w:rFonts w:hint="eastAsia"/>
          <w:szCs w:val="21"/>
        </w:rPr>
        <w:t>期货合约自上市之日起到该合约最后交易日期间，均可进行期转现。</w:t>
      </w:r>
    </w:p>
    <w:p w:rsidR="00F5078D" w:rsidRDefault="00F5078D" w:rsidP="005F0C58">
      <w:pPr>
        <w:ind w:firstLineChars="200" w:firstLine="482"/>
        <w:jc w:val="center"/>
        <w:rPr>
          <w:rFonts w:hint="eastAsia"/>
          <w:b/>
          <w:sz w:val="24"/>
          <w:szCs w:val="24"/>
        </w:rPr>
      </w:pPr>
      <w:r>
        <w:rPr>
          <w:rFonts w:hint="eastAsia"/>
          <w:b/>
          <w:noProof/>
          <w:sz w:val="24"/>
          <w:szCs w:val="24"/>
        </w:rPr>
        <w:drawing>
          <wp:inline distT="0" distB="0" distL="0" distR="0">
            <wp:extent cx="3304032" cy="4315968"/>
            <wp:effectExtent l="19050" t="0" r="0" b="0"/>
            <wp:docPr id="23" name="图片 22"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27"/>
                    <a:stretch>
                      <a:fillRect/>
                    </a:stretch>
                  </pic:blipFill>
                  <pic:spPr>
                    <a:xfrm>
                      <a:off x="0" y="0"/>
                      <a:ext cx="3304032" cy="4315968"/>
                    </a:xfrm>
                    <a:prstGeom prst="rect">
                      <a:avLst/>
                    </a:prstGeom>
                  </pic:spPr>
                </pic:pic>
              </a:graphicData>
            </a:graphic>
          </wp:inline>
        </w:drawing>
      </w:r>
    </w:p>
    <w:p w:rsidR="00F5078D" w:rsidRPr="004D5D3F" w:rsidRDefault="00F5078D" w:rsidP="004D5D3F">
      <w:pPr>
        <w:ind w:firstLineChars="200" w:firstLine="422"/>
        <w:jc w:val="left"/>
        <w:rPr>
          <w:rFonts w:hint="eastAsia"/>
          <w:b/>
          <w:szCs w:val="21"/>
        </w:rPr>
      </w:pPr>
      <w:r w:rsidRPr="004D5D3F">
        <w:rPr>
          <w:rFonts w:hint="eastAsia"/>
          <w:b/>
          <w:szCs w:val="21"/>
        </w:rPr>
        <w:t>2</w:t>
      </w:r>
      <w:r w:rsidRPr="004D5D3F">
        <w:rPr>
          <w:rFonts w:hint="eastAsia"/>
          <w:b/>
          <w:szCs w:val="21"/>
        </w:rPr>
        <w:t>、期货转现货要点说明</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1</w:t>
      </w:r>
      <w:r w:rsidRPr="004D5D3F">
        <w:rPr>
          <w:rFonts w:hint="eastAsia"/>
          <w:szCs w:val="21"/>
        </w:rPr>
        <w:t>）买卖双方通过交易所会员服务系统发布期转现意向；</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2</w:t>
      </w:r>
      <w:r w:rsidRPr="004D5D3F">
        <w:rPr>
          <w:rFonts w:hint="eastAsia"/>
          <w:szCs w:val="21"/>
        </w:rPr>
        <w:t>）买卖双方协商，就平仓价、交货价（二者可以不相同）达成现货买卖协议；</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3</w:t>
      </w:r>
      <w:r w:rsidRPr="004D5D3F">
        <w:rPr>
          <w:rFonts w:hint="eastAsia"/>
          <w:szCs w:val="21"/>
        </w:rPr>
        <w:t>）持有同一交割月份合约的买卖双方达成协议后，在每一个交易日的下午</w:t>
      </w:r>
      <w:r w:rsidRPr="004D5D3F">
        <w:rPr>
          <w:rFonts w:hint="eastAsia"/>
          <w:szCs w:val="21"/>
        </w:rPr>
        <w:t>2</w:t>
      </w:r>
      <w:r w:rsidRPr="004D5D3F">
        <w:rPr>
          <w:rFonts w:hint="eastAsia"/>
          <w:szCs w:val="21"/>
        </w:rPr>
        <w:t>：</w:t>
      </w:r>
      <w:r w:rsidRPr="004D5D3F">
        <w:rPr>
          <w:rFonts w:hint="eastAsia"/>
          <w:szCs w:val="21"/>
        </w:rPr>
        <w:t>30</w:t>
      </w:r>
      <w:r w:rsidRPr="004D5D3F">
        <w:rPr>
          <w:rFonts w:hint="eastAsia"/>
          <w:szCs w:val="21"/>
        </w:rPr>
        <w:t>分之前向交易所提交期转现申请；</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4</w:t>
      </w:r>
      <w:r w:rsidRPr="004D5D3F">
        <w:rPr>
          <w:rFonts w:hint="eastAsia"/>
          <w:szCs w:val="21"/>
        </w:rPr>
        <w:t>）交易所批准后，期转现的买卖双方持有的期货持仓，由交易所在审批日的下午闭市之后，按照买卖双方达成的平仓价格平仓。买卖双方达成的平仓价格应当在审批日合约价格限制的范围内；</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5</w:t>
      </w:r>
      <w:r w:rsidRPr="004D5D3F">
        <w:rPr>
          <w:rFonts w:hint="eastAsia"/>
          <w:szCs w:val="21"/>
        </w:rPr>
        <w:t>）用标准仓单进行期转现的，可由交易所进行货款划转。买方提交期转现申请前应</w:t>
      </w:r>
      <w:r w:rsidRPr="004D5D3F">
        <w:rPr>
          <w:rFonts w:hint="eastAsia"/>
          <w:szCs w:val="21"/>
        </w:rPr>
        <w:lastRenderedPageBreak/>
        <w:t>当有</w:t>
      </w:r>
      <w:r w:rsidRPr="004D5D3F">
        <w:rPr>
          <w:rFonts w:hint="eastAsia"/>
          <w:szCs w:val="21"/>
        </w:rPr>
        <w:t>20%</w:t>
      </w:r>
      <w:r w:rsidRPr="004D5D3F">
        <w:rPr>
          <w:rFonts w:hint="eastAsia"/>
          <w:szCs w:val="21"/>
        </w:rPr>
        <w:t>以上的货款，货款不足的不予批准或不予办理；在期转现申请批准后的下一个交易日，交易所为成功的期转现买卖双方办理仓单过户；增值税专用发票由卖方向买方开具，买方收到卖方开具的发票后才能把全部的货款转给卖方。</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6</w:t>
      </w:r>
      <w:r w:rsidRPr="004D5D3F">
        <w:rPr>
          <w:rFonts w:hint="eastAsia"/>
          <w:szCs w:val="21"/>
        </w:rPr>
        <w:t>）非标准仓单的期转现，交易所代为平仓后，货物交收、货款划转由双方自行解决。</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7</w:t>
      </w:r>
      <w:r w:rsidRPr="004D5D3F">
        <w:rPr>
          <w:rFonts w:hint="eastAsia"/>
          <w:szCs w:val="21"/>
        </w:rPr>
        <w:t>）买卖双方各自负担标准仓单期转现中的仓单转让环节的手续费。</w:t>
      </w:r>
    </w:p>
    <w:p w:rsidR="00F5078D" w:rsidRPr="004D5D3F" w:rsidRDefault="00F5078D" w:rsidP="004D5D3F">
      <w:pPr>
        <w:ind w:firstLineChars="200" w:firstLine="422"/>
        <w:jc w:val="left"/>
        <w:rPr>
          <w:rFonts w:hint="eastAsia"/>
          <w:b/>
          <w:szCs w:val="21"/>
        </w:rPr>
      </w:pPr>
      <w:r w:rsidRPr="004D5D3F">
        <w:rPr>
          <w:rFonts w:hint="eastAsia"/>
          <w:b/>
          <w:szCs w:val="21"/>
        </w:rPr>
        <w:t>3</w:t>
      </w:r>
      <w:r w:rsidRPr="004D5D3F">
        <w:rPr>
          <w:rFonts w:hint="eastAsia"/>
          <w:b/>
          <w:szCs w:val="21"/>
        </w:rPr>
        <w:t>、期转现的好处</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1</w:t>
      </w:r>
      <w:r w:rsidRPr="004D5D3F">
        <w:rPr>
          <w:rFonts w:hint="eastAsia"/>
          <w:szCs w:val="21"/>
        </w:rPr>
        <w:t>）不受教个月的限制，灵活掌握经营节奏；</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2</w:t>
      </w:r>
      <w:r w:rsidRPr="004D5D3F">
        <w:rPr>
          <w:rFonts w:hint="eastAsia"/>
          <w:szCs w:val="21"/>
        </w:rPr>
        <w:t>）可以选择物流便捷、运距最近、服务更优的仓库，节约物流成本；</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3</w:t>
      </w:r>
      <w:r w:rsidRPr="004D5D3F">
        <w:rPr>
          <w:rFonts w:hint="eastAsia"/>
          <w:szCs w:val="21"/>
        </w:rPr>
        <w:t>）可以选择适合自己生产、经营的等级。</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4</w:t>
      </w:r>
      <w:r w:rsidRPr="004D5D3F">
        <w:rPr>
          <w:rFonts w:hint="eastAsia"/>
          <w:szCs w:val="21"/>
        </w:rPr>
        <w:t>）灵活确定价格，进行合理避税；</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5</w:t>
      </w:r>
      <w:r w:rsidRPr="004D5D3F">
        <w:rPr>
          <w:rFonts w:hint="eastAsia"/>
          <w:szCs w:val="21"/>
        </w:rPr>
        <w:t>）降低交割成本，实现利润最大化；</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6</w:t>
      </w:r>
      <w:r w:rsidRPr="004D5D3F">
        <w:rPr>
          <w:rFonts w:hint="eastAsia"/>
          <w:szCs w:val="21"/>
        </w:rPr>
        <w:t>）减小资金压力，提高资金利用效率；</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7</w:t>
      </w:r>
      <w:r w:rsidRPr="004D5D3F">
        <w:rPr>
          <w:rFonts w:hint="eastAsia"/>
          <w:szCs w:val="21"/>
        </w:rPr>
        <w:t>）有效避免时间所带来的行情风险；</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8</w:t>
      </w:r>
      <w:r w:rsidRPr="004D5D3F">
        <w:rPr>
          <w:rFonts w:hint="eastAsia"/>
          <w:szCs w:val="21"/>
        </w:rPr>
        <w:t>）交割效率明显提高，提货更加便捷、快速；</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9</w:t>
      </w:r>
      <w:r w:rsidRPr="004D5D3F">
        <w:rPr>
          <w:rFonts w:hint="eastAsia"/>
          <w:szCs w:val="21"/>
        </w:rPr>
        <w:t>）让不可能的实现生意轻松完成；</w:t>
      </w:r>
    </w:p>
    <w:p w:rsidR="00F5078D" w:rsidRPr="004D5D3F" w:rsidRDefault="00F5078D" w:rsidP="004D5D3F">
      <w:pPr>
        <w:ind w:firstLineChars="200" w:firstLine="420"/>
        <w:jc w:val="left"/>
        <w:rPr>
          <w:rFonts w:hint="eastAsia"/>
          <w:szCs w:val="21"/>
        </w:rPr>
      </w:pPr>
      <w:r w:rsidRPr="004D5D3F">
        <w:rPr>
          <w:rFonts w:hint="eastAsia"/>
          <w:szCs w:val="21"/>
        </w:rPr>
        <w:t>（</w:t>
      </w:r>
      <w:r w:rsidRPr="004D5D3F">
        <w:rPr>
          <w:rFonts w:hint="eastAsia"/>
          <w:szCs w:val="21"/>
        </w:rPr>
        <w:t>10</w:t>
      </w:r>
      <w:r w:rsidRPr="004D5D3F">
        <w:rPr>
          <w:rFonts w:hint="eastAsia"/>
          <w:szCs w:val="21"/>
        </w:rPr>
        <w:t>）期转现适合大、中、小企业的参与。</w:t>
      </w:r>
    </w:p>
    <w:sectPr w:rsidR="00F5078D" w:rsidRPr="004D5D3F" w:rsidSect="00192A4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9EE" w:rsidRDefault="00BD49EE" w:rsidP="00AE63E1">
      <w:r>
        <w:separator/>
      </w:r>
    </w:p>
  </w:endnote>
  <w:endnote w:type="continuationSeparator" w:id="1">
    <w:p w:rsidR="00BD49EE" w:rsidRDefault="00BD49EE" w:rsidP="00AE63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9EE" w:rsidRDefault="00BD49EE" w:rsidP="00AE63E1">
      <w:r>
        <w:separator/>
      </w:r>
    </w:p>
  </w:footnote>
  <w:footnote w:type="continuationSeparator" w:id="1">
    <w:p w:rsidR="00BD49EE" w:rsidRDefault="00BD49EE" w:rsidP="00AE63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63E1"/>
    <w:rsid w:val="0008079D"/>
    <w:rsid w:val="00192A46"/>
    <w:rsid w:val="00261871"/>
    <w:rsid w:val="004D5D3F"/>
    <w:rsid w:val="005F0C58"/>
    <w:rsid w:val="008F117B"/>
    <w:rsid w:val="00A10FEB"/>
    <w:rsid w:val="00AE63E1"/>
    <w:rsid w:val="00BD49EE"/>
    <w:rsid w:val="00D617A1"/>
    <w:rsid w:val="00E2489E"/>
    <w:rsid w:val="00F5078D"/>
    <w:rsid w:val="00F65B78"/>
    <w:rsid w:val="00FC09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E63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E63E1"/>
    <w:rPr>
      <w:sz w:val="18"/>
      <w:szCs w:val="18"/>
    </w:rPr>
  </w:style>
  <w:style w:type="paragraph" w:styleId="a4">
    <w:name w:val="footer"/>
    <w:basedOn w:val="a"/>
    <w:link w:val="Char0"/>
    <w:uiPriority w:val="99"/>
    <w:semiHidden/>
    <w:unhideWhenUsed/>
    <w:rsid w:val="00AE63E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E63E1"/>
    <w:rPr>
      <w:sz w:val="18"/>
      <w:szCs w:val="18"/>
    </w:rPr>
  </w:style>
  <w:style w:type="paragraph" w:styleId="a5">
    <w:name w:val="Balloon Text"/>
    <w:basedOn w:val="a"/>
    <w:link w:val="Char1"/>
    <w:uiPriority w:val="99"/>
    <w:semiHidden/>
    <w:unhideWhenUsed/>
    <w:rsid w:val="00AE63E1"/>
    <w:rPr>
      <w:sz w:val="18"/>
      <w:szCs w:val="18"/>
    </w:rPr>
  </w:style>
  <w:style w:type="character" w:customStyle="1" w:styleId="Char1">
    <w:name w:val="批注框文本 Char"/>
    <w:basedOn w:val="a0"/>
    <w:link w:val="a5"/>
    <w:uiPriority w:val="99"/>
    <w:semiHidden/>
    <w:rsid w:val="00AE63E1"/>
    <w:rPr>
      <w:sz w:val="18"/>
      <w:szCs w:val="18"/>
    </w:rPr>
  </w:style>
  <w:style w:type="paragraph" w:styleId="a6">
    <w:name w:val="List Paragraph"/>
    <w:basedOn w:val="a"/>
    <w:uiPriority w:val="34"/>
    <w:qFormat/>
    <w:rsid w:val="00FC09AF"/>
    <w:pPr>
      <w:ind w:firstLineChars="200" w:firstLine="420"/>
    </w:pPr>
  </w:style>
  <w:style w:type="table" w:styleId="a7">
    <w:name w:val="Table Grid"/>
    <w:basedOn w:val="a1"/>
    <w:uiPriority w:val="59"/>
    <w:rsid w:val="00FC09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BDCA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23</Pages>
  <Words>2519</Words>
  <Characters>14362</Characters>
  <Application>Microsoft Office Word</Application>
  <DocSecurity>0</DocSecurity>
  <Lines>119</Lines>
  <Paragraphs>33</Paragraphs>
  <ScaleCrop>false</ScaleCrop>
  <Company>微软中国</Company>
  <LinksUpToDate>false</LinksUpToDate>
  <CharactersWithSpaces>16848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cp:revision>
  <dcterms:created xsi:type="dcterms:W3CDTF">2012-10-08T01:59:00Z</dcterms:created>
  <dcterms:modified xsi:type="dcterms:W3CDTF">2012-10-08T02:59:00Z</dcterms:modified>
</cp:coreProperties>
</file>