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E56AE" w14:textId="77777777" w:rsidR="000E3127" w:rsidRDefault="000E3127" w:rsidP="000E3127">
      <w:pPr>
        <w:pStyle w:val="2"/>
        <w:spacing w:line="360" w:lineRule="auto"/>
        <w:jc w:val="center"/>
      </w:pPr>
      <w:r>
        <w:rPr>
          <w:rFonts w:hint="eastAsia"/>
        </w:rPr>
        <w:t>投资者风险承受能力评估问卷（适用于机构投资者）</w:t>
      </w:r>
    </w:p>
    <w:p w14:paraId="0B30146D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  <w:u w:val="single"/>
        </w:rPr>
      </w:pPr>
      <w:r>
        <w:rPr>
          <w:rFonts w:ascii="宋体" w:eastAsia="宋体" w:hAnsi="宋体" w:cs="Times New Roman" w:hint="eastAsia"/>
          <w:sz w:val="24"/>
          <w:szCs w:val="24"/>
        </w:rPr>
        <w:t>客户名称：</w:t>
      </w:r>
    </w:p>
    <w:p w14:paraId="4E8C4A73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  <w:u w:val="single"/>
        </w:rPr>
      </w:pPr>
      <w:r>
        <w:rPr>
          <w:rFonts w:ascii="宋体" w:eastAsia="宋体" w:hAnsi="宋体" w:cs="Times New Roman" w:hint="eastAsia"/>
          <w:sz w:val="24"/>
          <w:szCs w:val="24"/>
        </w:rPr>
        <w:t>资金账号/客户号：</w:t>
      </w:r>
    </w:p>
    <w:p w14:paraId="77110819" w14:textId="77777777" w:rsidR="000E3127" w:rsidRDefault="000E3127" w:rsidP="000E3127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14:paraId="63709D9E" w14:textId="77777777" w:rsidR="000E3127" w:rsidRDefault="000E3127" w:rsidP="000E3127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  <w:lang w:val="en-GB"/>
        </w:rPr>
      </w:pPr>
      <w:r>
        <w:rPr>
          <w:rFonts w:ascii="宋体" w:eastAsia="宋体" w:hAnsi="宋体" w:cs="Times New Roman" w:hint="eastAsia"/>
          <w:sz w:val="24"/>
          <w:szCs w:val="24"/>
          <w:lang w:val="en-GB"/>
        </w:rPr>
        <w:t>风险承受能力评估是本公司履行投资者适当性管理职责的一个环节，</w:t>
      </w:r>
      <w:r>
        <w:rPr>
          <w:rFonts w:ascii="宋体" w:eastAsia="宋体" w:hAnsi="宋体" w:cs="Times New Roman" w:hint="eastAsia"/>
          <w:sz w:val="24"/>
          <w:szCs w:val="24"/>
        </w:rPr>
        <w:t>旨在了解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贵机构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的风险承受能力等情况，协助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贵机构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选择合适的金融产品</w:t>
      </w:r>
      <w:r>
        <w:rPr>
          <w:rFonts w:ascii="宋体" w:eastAsia="宋体" w:hAnsi="宋体" w:cs="Times New Roman" w:hint="eastAsia"/>
          <w:sz w:val="24"/>
          <w:szCs w:val="24"/>
          <w:lang w:val="en-GB"/>
        </w:rPr>
        <w:t>或金融服务类别，</w:t>
      </w:r>
      <w:r>
        <w:rPr>
          <w:rFonts w:ascii="宋体" w:eastAsia="宋体" w:hAnsi="宋体" w:cs="Times New Roman" w:hint="eastAsia"/>
          <w:sz w:val="24"/>
          <w:szCs w:val="24"/>
        </w:rPr>
        <w:t>使</w:t>
      </w:r>
      <w:r>
        <w:rPr>
          <w:rFonts w:ascii="宋体" w:eastAsia="宋体" w:hAnsi="宋体" w:cs="Times New Roman" w:hint="eastAsia"/>
          <w:sz w:val="24"/>
          <w:szCs w:val="24"/>
          <w:lang w:val="en-GB"/>
        </w:rPr>
        <w:t>本公司所提供的产品或服务与</w:t>
      </w:r>
      <w:proofErr w:type="gramStart"/>
      <w:r>
        <w:rPr>
          <w:rFonts w:ascii="宋体" w:eastAsia="宋体" w:hAnsi="宋体" w:cs="Times New Roman" w:hint="eastAsia"/>
          <w:sz w:val="24"/>
          <w:szCs w:val="24"/>
          <w:lang w:val="en-GB"/>
        </w:rPr>
        <w:t>贵机构</w:t>
      </w:r>
      <w:proofErr w:type="gramEnd"/>
      <w:r>
        <w:rPr>
          <w:rFonts w:ascii="宋体" w:eastAsia="宋体" w:hAnsi="宋体" w:cs="Times New Roman" w:hint="eastAsia"/>
          <w:sz w:val="24"/>
          <w:szCs w:val="24"/>
          <w:lang w:val="en-GB"/>
        </w:rPr>
        <w:t>的风险承受能力等级相匹配。</w:t>
      </w:r>
    </w:p>
    <w:p w14:paraId="725B9E06" w14:textId="77777777" w:rsidR="000E3127" w:rsidRDefault="000E3127" w:rsidP="000E3127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  <w:lang w:val="en-GB"/>
        </w:rPr>
        <w:t>本公司特别提醒贵机构：本公司履行投资者适当性管理职责，并不能取代</w:t>
      </w:r>
      <w:proofErr w:type="gramStart"/>
      <w:r>
        <w:rPr>
          <w:rFonts w:ascii="宋体" w:eastAsia="宋体" w:hAnsi="宋体" w:cs="Times New Roman" w:hint="eastAsia"/>
          <w:sz w:val="24"/>
          <w:szCs w:val="24"/>
          <w:lang w:val="en-GB"/>
        </w:rPr>
        <w:t>贵机构</w:t>
      </w:r>
      <w:proofErr w:type="gramEnd"/>
      <w:r>
        <w:rPr>
          <w:rFonts w:ascii="宋体" w:eastAsia="宋体" w:hAnsi="宋体" w:cs="Times New Roman" w:hint="eastAsia"/>
          <w:sz w:val="24"/>
          <w:szCs w:val="24"/>
          <w:lang w:val="en-GB"/>
        </w:rPr>
        <w:t>的投资判断，也不会降低产品或服务的固有风险。与产品或服务相关的投资风险、履约责任以及费用等将由</w:t>
      </w:r>
      <w:proofErr w:type="gramStart"/>
      <w:r>
        <w:rPr>
          <w:rFonts w:ascii="宋体" w:eastAsia="宋体" w:hAnsi="宋体" w:cs="Times New Roman" w:hint="eastAsia"/>
          <w:sz w:val="24"/>
          <w:szCs w:val="24"/>
          <w:lang w:val="en-GB"/>
        </w:rPr>
        <w:t>贵机构</w:t>
      </w:r>
      <w:proofErr w:type="gramEnd"/>
      <w:r>
        <w:rPr>
          <w:rFonts w:ascii="宋体" w:eastAsia="宋体" w:hAnsi="宋体" w:cs="Times New Roman" w:hint="eastAsia"/>
          <w:sz w:val="24"/>
          <w:szCs w:val="24"/>
          <w:lang w:val="en-GB"/>
        </w:rPr>
        <w:t>自行承担。</w:t>
      </w:r>
    </w:p>
    <w:p w14:paraId="3FCA2E09" w14:textId="77777777" w:rsidR="000E3127" w:rsidRDefault="000E3127" w:rsidP="000E3127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  <w:lang w:val="en-GB"/>
        </w:rPr>
        <w:t>本公司提示贵机构：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贵机构</w:t>
      </w:r>
      <w:proofErr w:type="gramEnd"/>
      <w:r>
        <w:rPr>
          <w:rFonts w:ascii="宋体" w:eastAsia="宋体" w:hAnsi="宋体" w:cs="Times New Roman" w:hint="eastAsia"/>
          <w:sz w:val="24"/>
          <w:szCs w:val="24"/>
          <w:lang w:val="en-GB"/>
        </w:rPr>
        <w:t>在中信证券及中信证券（山东）、中信证券华南、金通证券、中信期货等全资或控股的证券、期货公司及其子公司的风险承受能力评估结果将保持一致，本公司根据</w:t>
      </w:r>
      <w:proofErr w:type="gramStart"/>
      <w:r>
        <w:rPr>
          <w:rFonts w:ascii="宋体" w:eastAsia="宋体" w:hAnsi="宋体" w:cs="Times New Roman" w:hint="eastAsia"/>
          <w:sz w:val="24"/>
          <w:szCs w:val="24"/>
          <w:lang w:val="en-GB"/>
        </w:rPr>
        <w:t>贵机构</w:t>
      </w:r>
      <w:proofErr w:type="gramEnd"/>
      <w:r>
        <w:rPr>
          <w:rFonts w:ascii="宋体" w:eastAsia="宋体" w:hAnsi="宋体" w:cs="Times New Roman" w:hint="eastAsia"/>
          <w:sz w:val="24"/>
          <w:szCs w:val="24"/>
          <w:lang w:val="en-GB"/>
        </w:rPr>
        <w:t>提供的信息对</w:t>
      </w:r>
      <w:proofErr w:type="gramStart"/>
      <w:r>
        <w:rPr>
          <w:rFonts w:ascii="宋体" w:eastAsia="宋体" w:hAnsi="宋体" w:cs="Times New Roman" w:hint="eastAsia"/>
          <w:sz w:val="24"/>
          <w:szCs w:val="24"/>
          <w:lang w:val="en-GB"/>
        </w:rPr>
        <w:t>贵机构</w:t>
      </w:r>
      <w:proofErr w:type="gramEnd"/>
      <w:r>
        <w:rPr>
          <w:rFonts w:ascii="宋体" w:eastAsia="宋体" w:hAnsi="宋体" w:cs="Times New Roman" w:hint="eastAsia"/>
          <w:sz w:val="24"/>
          <w:szCs w:val="24"/>
          <w:lang w:val="en-GB"/>
        </w:rPr>
        <w:t>进行风险承受能力评估，开</w:t>
      </w:r>
      <w:r>
        <w:rPr>
          <w:rFonts w:ascii="宋体" w:eastAsia="宋体" w:hAnsi="宋体" w:cs="Times New Roman" w:hint="eastAsia"/>
          <w:sz w:val="24"/>
          <w:szCs w:val="24"/>
        </w:rPr>
        <w:t>展适当性工作。</w:t>
      </w:r>
      <w:proofErr w:type="gramStart"/>
      <w:r>
        <w:rPr>
          <w:rFonts w:ascii="宋体" w:eastAsia="宋体" w:hAnsi="宋体" w:cs="Times New Roman" w:hint="eastAsia"/>
          <w:b/>
          <w:sz w:val="24"/>
          <w:szCs w:val="24"/>
        </w:rPr>
        <w:t>贵机构</w:t>
      </w:r>
      <w:proofErr w:type="gramEnd"/>
      <w:r>
        <w:rPr>
          <w:rFonts w:ascii="宋体" w:eastAsia="宋体" w:hAnsi="宋体" w:cs="Times New Roman" w:hint="eastAsia"/>
          <w:b/>
          <w:sz w:val="24"/>
          <w:szCs w:val="24"/>
        </w:rPr>
        <w:t>应当如实提供相关信息及证明材料，并对所提供的信息和证明材料的真实性、准确性、完整性负责。</w:t>
      </w:r>
      <w:proofErr w:type="gramStart"/>
      <w:r>
        <w:rPr>
          <w:rFonts w:ascii="宋体" w:eastAsia="宋体" w:hAnsi="宋体" w:cs="Times New Roman" w:hint="eastAsia"/>
          <w:b/>
          <w:sz w:val="24"/>
          <w:szCs w:val="24"/>
        </w:rPr>
        <w:t>贵机构</w:t>
      </w:r>
      <w:proofErr w:type="gramEnd"/>
      <w:r>
        <w:rPr>
          <w:rFonts w:ascii="宋体" w:eastAsia="宋体" w:hAnsi="宋体" w:cs="Times New Roman" w:hint="eastAsia"/>
          <w:b/>
          <w:sz w:val="24"/>
          <w:szCs w:val="24"/>
        </w:rPr>
        <w:t>提供的信息存在虚假或遗漏的，</w:t>
      </w:r>
      <w:proofErr w:type="gramStart"/>
      <w:r>
        <w:rPr>
          <w:rFonts w:ascii="宋体" w:eastAsia="宋体" w:hAnsi="宋体" w:cs="Times New Roman" w:hint="eastAsia"/>
          <w:b/>
          <w:sz w:val="24"/>
          <w:szCs w:val="24"/>
        </w:rPr>
        <w:t>贵机构</w:t>
      </w:r>
      <w:proofErr w:type="gramEnd"/>
      <w:r>
        <w:rPr>
          <w:rFonts w:ascii="宋体" w:eastAsia="宋体" w:hAnsi="宋体" w:cs="Times New Roman" w:hint="eastAsia"/>
          <w:b/>
          <w:sz w:val="24"/>
          <w:szCs w:val="24"/>
        </w:rPr>
        <w:t>的风险承受能力评估结果将不准确，可能导致本公司提供的产品或服务与</w:t>
      </w:r>
      <w:proofErr w:type="gramStart"/>
      <w:r>
        <w:rPr>
          <w:rFonts w:ascii="宋体" w:eastAsia="宋体" w:hAnsi="宋体" w:cs="Times New Roman" w:hint="eastAsia"/>
          <w:b/>
          <w:sz w:val="24"/>
          <w:szCs w:val="24"/>
        </w:rPr>
        <w:t>贵机构</w:t>
      </w:r>
      <w:proofErr w:type="gramEnd"/>
      <w:r>
        <w:rPr>
          <w:rFonts w:ascii="宋体" w:eastAsia="宋体" w:hAnsi="宋体" w:cs="Times New Roman" w:hint="eastAsia"/>
          <w:b/>
          <w:sz w:val="24"/>
          <w:szCs w:val="24"/>
        </w:rPr>
        <w:t>实际的风险承受能力不匹配，</w:t>
      </w:r>
      <w:proofErr w:type="gramStart"/>
      <w:r>
        <w:rPr>
          <w:rFonts w:ascii="宋体" w:eastAsia="宋体" w:hAnsi="宋体" w:cs="Times New Roman" w:hint="eastAsia"/>
          <w:b/>
          <w:sz w:val="24"/>
          <w:szCs w:val="24"/>
        </w:rPr>
        <w:t>贵机构</w:t>
      </w:r>
      <w:proofErr w:type="gramEnd"/>
      <w:r>
        <w:rPr>
          <w:rFonts w:ascii="宋体" w:eastAsia="宋体" w:hAnsi="宋体" w:cs="Times New Roman" w:hint="eastAsia"/>
          <w:b/>
          <w:sz w:val="24"/>
          <w:szCs w:val="24"/>
        </w:rPr>
        <w:t>将承担因此产生的投资风险和可能导致的损失。</w:t>
      </w:r>
    </w:p>
    <w:p w14:paraId="4A54F1CD" w14:textId="77777777" w:rsidR="000E3127" w:rsidRDefault="000E3127" w:rsidP="000E3127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本公司建议：当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贵机构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的各项状况发生重大变化时，需对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贵机构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所投资的金融产品及时进行重新审视，以确保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贵机构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的投资决定与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贵机构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可承受的投资风险程度等实际情况一致。</w:t>
      </w:r>
    </w:p>
    <w:p w14:paraId="37CD19D8" w14:textId="77777777" w:rsidR="000E3127" w:rsidRDefault="000E3127" w:rsidP="000E3127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  <w:lang w:val="en-GB"/>
        </w:rPr>
      </w:pPr>
      <w:r>
        <w:rPr>
          <w:rFonts w:ascii="宋体" w:eastAsia="宋体" w:hAnsi="宋体" w:cs="Times New Roman" w:hint="eastAsia"/>
          <w:sz w:val="24"/>
          <w:szCs w:val="24"/>
          <w:lang w:val="en-GB"/>
        </w:rPr>
        <w:t>本公司在此承诺：中信证券及前述子公司将严格按照法律法规要求承担保密义务。除法律法规规定的有权机关依法定程序进行查询以外，本公司保证不会将涉及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贵机构</w:t>
      </w:r>
      <w:proofErr w:type="gramEnd"/>
      <w:r>
        <w:rPr>
          <w:rFonts w:ascii="宋体" w:eastAsia="宋体" w:hAnsi="宋体" w:cs="Times New Roman" w:hint="eastAsia"/>
          <w:sz w:val="24"/>
          <w:szCs w:val="24"/>
          <w:lang w:val="en-GB"/>
        </w:rPr>
        <w:t>的任何信息提供、泄露给任何</w:t>
      </w:r>
      <w:proofErr w:type="gramStart"/>
      <w:r>
        <w:rPr>
          <w:rFonts w:ascii="宋体" w:eastAsia="宋体" w:hAnsi="宋体" w:cs="Times New Roman" w:hint="eastAsia"/>
          <w:sz w:val="24"/>
          <w:szCs w:val="24"/>
          <w:lang w:val="en-GB"/>
        </w:rPr>
        <w:t>其他第三</w:t>
      </w:r>
      <w:proofErr w:type="gramEnd"/>
      <w:r>
        <w:rPr>
          <w:rFonts w:ascii="宋体" w:eastAsia="宋体" w:hAnsi="宋体" w:cs="Times New Roman" w:hint="eastAsia"/>
          <w:sz w:val="24"/>
          <w:szCs w:val="24"/>
          <w:lang w:val="en-GB"/>
        </w:rPr>
        <w:t>方，或者将相关信息用于违法、不当用途。</w:t>
      </w:r>
    </w:p>
    <w:p w14:paraId="52653B2D" w14:textId="77777777" w:rsidR="000E3127" w:rsidRDefault="000E3127" w:rsidP="000E3127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  <w:lang w:val="en-GB"/>
        </w:rPr>
      </w:pPr>
    </w:p>
    <w:p w14:paraId="109C00AC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一、基本信息</w:t>
      </w:r>
    </w:p>
    <w:p w14:paraId="4BD2795C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1.</w:t>
      </w:r>
      <w:proofErr w:type="gramStart"/>
      <w:r>
        <w:rPr>
          <w:rFonts w:ascii="宋体" w:eastAsia="宋体" w:hAnsi="宋体" w:cs="Times New Roman" w:hint="eastAsia"/>
          <w:b/>
          <w:bCs/>
          <w:sz w:val="24"/>
          <w:szCs w:val="24"/>
        </w:rPr>
        <w:t>贵机构</w:t>
      </w:r>
      <w:proofErr w:type="gramEnd"/>
      <w:r>
        <w:rPr>
          <w:rFonts w:ascii="宋体" w:eastAsia="宋体" w:hAnsi="宋体" w:cs="Times New Roman" w:hint="eastAsia"/>
          <w:b/>
          <w:bCs/>
          <w:sz w:val="24"/>
          <w:szCs w:val="24"/>
        </w:rPr>
        <w:t>的性质：</w:t>
      </w:r>
      <w:r>
        <w:rPr>
          <w:rFonts w:asciiTheme="minorEastAsia" w:hAnsiTheme="minorEastAsia" w:hint="eastAsia"/>
          <w:sz w:val="18"/>
          <w:szCs w:val="18"/>
        </w:rPr>
        <w:t>_________</w:t>
      </w:r>
    </w:p>
    <w:p w14:paraId="6486A512" w14:textId="77777777" w:rsidR="000E3127" w:rsidRDefault="000E3127" w:rsidP="000E3127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lastRenderedPageBreak/>
        <w:t>国有企事业单位    B. 上市公司    C.外资企业      D. 非上市民营企业或其他类型</w:t>
      </w:r>
    </w:p>
    <w:p w14:paraId="1C779DE6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14:paraId="33F14BC9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二、财产和金融资产状况</w:t>
      </w:r>
    </w:p>
    <w:p w14:paraId="4AF51F95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2.</w:t>
      </w:r>
      <w:proofErr w:type="gramStart"/>
      <w:r>
        <w:rPr>
          <w:rFonts w:ascii="宋体" w:eastAsia="宋体" w:hAnsi="宋体" w:cs="Times New Roman" w:hint="eastAsia"/>
          <w:b/>
          <w:bCs/>
          <w:sz w:val="24"/>
          <w:szCs w:val="24"/>
        </w:rPr>
        <w:t>贵机构</w:t>
      </w:r>
      <w:proofErr w:type="gramEnd"/>
      <w:r>
        <w:rPr>
          <w:rFonts w:ascii="宋体" w:eastAsia="宋体" w:hAnsi="宋体" w:cs="Times New Roman" w:hint="eastAsia"/>
          <w:b/>
          <w:bCs/>
          <w:sz w:val="24"/>
          <w:szCs w:val="24"/>
        </w:rPr>
        <w:t>的净资产规模为：</w:t>
      </w:r>
      <w:r>
        <w:rPr>
          <w:rFonts w:asciiTheme="minorEastAsia" w:hAnsiTheme="minorEastAsia" w:hint="eastAsia"/>
          <w:sz w:val="18"/>
          <w:szCs w:val="18"/>
        </w:rPr>
        <w:t>_________</w:t>
      </w:r>
    </w:p>
    <w:p w14:paraId="38C96E7F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A. 500万元（不含）以下   B. 500万元-1000万元（不含）     C. 1000万元-1亿元（不含）    D. 1亿元以上  </w:t>
      </w:r>
    </w:p>
    <w:p w14:paraId="22A0D009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3.</w:t>
      </w:r>
      <w:proofErr w:type="gramStart"/>
      <w:r>
        <w:rPr>
          <w:rFonts w:ascii="宋体" w:eastAsia="宋体" w:hAnsi="宋体" w:cs="Times New Roman" w:hint="eastAsia"/>
          <w:b/>
          <w:bCs/>
          <w:sz w:val="24"/>
          <w:szCs w:val="24"/>
        </w:rPr>
        <w:t>贵机构</w:t>
      </w:r>
      <w:proofErr w:type="gramEnd"/>
      <w:r>
        <w:rPr>
          <w:rFonts w:ascii="宋体" w:eastAsia="宋体" w:hAnsi="宋体" w:cs="Times New Roman" w:hint="eastAsia"/>
          <w:b/>
          <w:bCs/>
          <w:sz w:val="24"/>
          <w:szCs w:val="24"/>
        </w:rPr>
        <w:t>年营业收入为：</w:t>
      </w:r>
      <w:r>
        <w:rPr>
          <w:rFonts w:asciiTheme="minorEastAsia" w:hAnsiTheme="minorEastAsia" w:hint="eastAsia"/>
          <w:sz w:val="18"/>
          <w:szCs w:val="18"/>
        </w:rPr>
        <w:t>_________</w:t>
      </w:r>
    </w:p>
    <w:p w14:paraId="0E59B134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A. 500万元（不含）以下   B. 500万元-2000万元（不含）     C. 2000万元-1亿元（不含）    D. 1亿元以上</w:t>
      </w:r>
    </w:p>
    <w:p w14:paraId="21EFD9C1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4.</w:t>
      </w:r>
      <w:proofErr w:type="gramStart"/>
      <w:r>
        <w:rPr>
          <w:rFonts w:ascii="宋体" w:eastAsia="宋体" w:hAnsi="宋体" w:cs="Times New Roman" w:hint="eastAsia"/>
          <w:b/>
          <w:bCs/>
          <w:sz w:val="24"/>
          <w:szCs w:val="24"/>
        </w:rPr>
        <w:t>贵机构</w:t>
      </w:r>
      <w:proofErr w:type="gramEnd"/>
      <w:r>
        <w:rPr>
          <w:rFonts w:ascii="宋体" w:eastAsia="宋体" w:hAnsi="宋体" w:cs="Times New Roman" w:hint="eastAsia"/>
          <w:b/>
          <w:bCs/>
          <w:sz w:val="24"/>
          <w:szCs w:val="24"/>
        </w:rPr>
        <w:t>持有的金融资产（含银行存款、股票、债券、基金份额、资产管理计划、银行理财产品、信托计划、保险产品、期货及其他衍生产品等）市值大约为：</w:t>
      </w:r>
      <w:r>
        <w:rPr>
          <w:rFonts w:asciiTheme="minorEastAsia" w:hAnsiTheme="minorEastAsia" w:hint="eastAsia"/>
          <w:sz w:val="18"/>
          <w:szCs w:val="18"/>
        </w:rPr>
        <w:t>_________</w:t>
      </w:r>
    </w:p>
    <w:p w14:paraId="09818DFE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A. 300万元（不含）以内   B. 300万元-1000万元（不含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）  C.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 xml:space="preserve"> 1000万元-3000万元（不含）   D. 3000万元以上</w:t>
      </w:r>
    </w:p>
    <w:p w14:paraId="4A310AAF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5.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Times New Roman" w:hint="eastAsia"/>
          <w:b/>
          <w:bCs/>
          <w:sz w:val="24"/>
          <w:szCs w:val="24"/>
        </w:rPr>
        <w:t>贵机构</w:t>
      </w:r>
      <w:proofErr w:type="gramEnd"/>
      <w:r>
        <w:rPr>
          <w:rFonts w:ascii="宋体" w:eastAsia="宋体" w:hAnsi="宋体" w:cs="Times New Roman" w:hint="eastAsia"/>
          <w:b/>
          <w:bCs/>
          <w:sz w:val="24"/>
          <w:szCs w:val="24"/>
        </w:rPr>
        <w:t>的债务情况是（包括银行贷款、信用卡欠款、民间借贷、融资融券融入的资金等）</w:t>
      </w:r>
      <w:r>
        <w:rPr>
          <w:rFonts w:asciiTheme="minorEastAsia" w:hAnsiTheme="minorEastAsia" w:hint="eastAsia"/>
          <w:sz w:val="18"/>
          <w:szCs w:val="18"/>
        </w:rPr>
        <w:t>_________</w:t>
      </w:r>
    </w:p>
    <w:p w14:paraId="5673CB5E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A. 没有     B. 债务占总资产的10%（含）以内</w:t>
      </w:r>
    </w:p>
    <w:p w14:paraId="334DAF4A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C.债务占总资产的10%-50% （含）   D. 债务占总资产的50%-100%（含）     E.债务占总资产超过100%</w:t>
      </w:r>
    </w:p>
    <w:p w14:paraId="464A7111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</w:p>
    <w:p w14:paraId="30E06215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 xml:space="preserve">三、专业能力  </w:t>
      </w:r>
    </w:p>
    <w:p w14:paraId="2B1F8F5B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6.对于金融产品投资工作，</w:t>
      </w:r>
      <w:proofErr w:type="gramStart"/>
      <w:r>
        <w:rPr>
          <w:rFonts w:ascii="宋体" w:eastAsia="宋体" w:hAnsi="宋体" w:cs="Times New Roman" w:hint="eastAsia"/>
          <w:b/>
          <w:bCs/>
          <w:sz w:val="24"/>
          <w:szCs w:val="24"/>
        </w:rPr>
        <w:t>贵机构</w:t>
      </w:r>
      <w:proofErr w:type="gramEnd"/>
      <w:r>
        <w:rPr>
          <w:rFonts w:ascii="宋体" w:eastAsia="宋体" w:hAnsi="宋体" w:cs="Times New Roman" w:hint="eastAsia"/>
          <w:b/>
          <w:bCs/>
          <w:sz w:val="24"/>
          <w:szCs w:val="24"/>
        </w:rPr>
        <w:t>打算配置怎样的人员力量：</w:t>
      </w:r>
      <w:r>
        <w:rPr>
          <w:rFonts w:asciiTheme="minorEastAsia" w:hAnsiTheme="minorEastAsia" w:hint="eastAsia"/>
          <w:sz w:val="18"/>
          <w:szCs w:val="18"/>
        </w:rPr>
        <w:t>_________</w:t>
      </w:r>
    </w:p>
    <w:p w14:paraId="74CB53B9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A.一名兼职人员（包括负责人自行决策）        B.一名专职人员 </w:t>
      </w:r>
    </w:p>
    <w:p w14:paraId="3757CCDB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C.多名兼职或专职人员，相互之间分工不明确  </w:t>
      </w:r>
    </w:p>
    <w:p w14:paraId="3E5AAFB9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D.多名兼职或专职人员，相互之间有明确分工 </w:t>
      </w:r>
    </w:p>
    <w:p w14:paraId="38140E98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7.</w:t>
      </w:r>
      <w:proofErr w:type="gramStart"/>
      <w:r>
        <w:rPr>
          <w:rFonts w:ascii="宋体" w:eastAsia="宋体" w:hAnsi="宋体" w:cs="Times New Roman" w:hint="eastAsia"/>
          <w:b/>
          <w:bCs/>
          <w:sz w:val="24"/>
          <w:szCs w:val="24"/>
        </w:rPr>
        <w:t>贵机构</w:t>
      </w:r>
      <w:proofErr w:type="gramEnd"/>
      <w:r>
        <w:rPr>
          <w:rFonts w:ascii="宋体" w:eastAsia="宋体" w:hAnsi="宋体" w:cs="Times New Roman" w:hint="eastAsia"/>
          <w:b/>
          <w:bCs/>
          <w:sz w:val="24"/>
          <w:szCs w:val="24"/>
        </w:rPr>
        <w:t>所配置的负责金融产品投资工作的人员是否符合以下情况：</w:t>
      </w:r>
      <w:r>
        <w:rPr>
          <w:rFonts w:asciiTheme="minorEastAsia" w:hAnsiTheme="minorEastAsia" w:hint="eastAsia"/>
          <w:sz w:val="18"/>
          <w:szCs w:val="18"/>
        </w:rPr>
        <w:t>_________</w:t>
      </w:r>
    </w:p>
    <w:p w14:paraId="7480B482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A.现在或此前曾从事金融、经济或财会等与金融产品投资相关的工作超过两年  </w:t>
      </w:r>
    </w:p>
    <w:p w14:paraId="0899D086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B.已取得金融、经济或财会等与金融产品投资相关专业学士以上学位  </w:t>
      </w:r>
    </w:p>
    <w:p w14:paraId="0FE14A5F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lastRenderedPageBreak/>
        <w:t xml:space="preserve">C.取得证券从业资格、期货从业资格、注册会计师证书（CPA）或注册金融分析师证书（CFA）中的一项及以上 </w:t>
      </w:r>
    </w:p>
    <w:p w14:paraId="50EEE000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D.本单位所配置的人员不符合以上任何一项描述 </w:t>
      </w:r>
    </w:p>
    <w:p w14:paraId="77143065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8.</w:t>
      </w:r>
      <w:proofErr w:type="gramStart"/>
      <w:r>
        <w:rPr>
          <w:rFonts w:ascii="宋体" w:eastAsia="宋体" w:hAnsi="宋体" w:cs="Times New Roman" w:hint="eastAsia"/>
          <w:b/>
          <w:bCs/>
          <w:sz w:val="24"/>
          <w:szCs w:val="24"/>
        </w:rPr>
        <w:t>贵机构</w:t>
      </w:r>
      <w:proofErr w:type="gramEnd"/>
      <w:r>
        <w:rPr>
          <w:rFonts w:ascii="宋体" w:eastAsia="宋体" w:hAnsi="宋体" w:cs="Times New Roman" w:hint="eastAsia"/>
          <w:b/>
          <w:bCs/>
          <w:sz w:val="24"/>
          <w:szCs w:val="24"/>
        </w:rPr>
        <w:t>是否建立了金融产品投资相关的管理制度：</w:t>
      </w:r>
      <w:r>
        <w:rPr>
          <w:rFonts w:asciiTheme="minorEastAsia" w:hAnsiTheme="minorEastAsia" w:hint="eastAsia"/>
          <w:sz w:val="18"/>
          <w:szCs w:val="18"/>
        </w:rPr>
        <w:t>_________</w:t>
      </w:r>
    </w:p>
    <w:p w14:paraId="5C918F12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A.没有。因为要保证操作的灵活性      </w:t>
      </w:r>
    </w:p>
    <w:p w14:paraId="572A9375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B.已建立。包括了分工和授权的要求，但未包括投资风险控制的规则      </w:t>
      </w:r>
    </w:p>
    <w:p w14:paraId="1767DB41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C.已建立。包括了分工与授权、风险控制等一系列与金融产品投资有关的规则  </w:t>
      </w:r>
    </w:p>
    <w:p w14:paraId="065307BC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14:paraId="3A5C76D6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四、投资经验</w:t>
      </w:r>
    </w:p>
    <w:p w14:paraId="0847CAC9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9.</w:t>
      </w:r>
      <w:proofErr w:type="gramStart"/>
      <w:r>
        <w:rPr>
          <w:rFonts w:ascii="宋体" w:eastAsia="宋体" w:hAnsi="宋体" w:cs="Times New Roman" w:hint="eastAsia"/>
          <w:b/>
          <w:bCs/>
          <w:sz w:val="24"/>
          <w:szCs w:val="24"/>
        </w:rPr>
        <w:t>贵机构</w:t>
      </w:r>
      <w:proofErr w:type="gramEnd"/>
      <w:r>
        <w:rPr>
          <w:rFonts w:ascii="宋体" w:eastAsia="宋体" w:hAnsi="宋体" w:cs="Times New Roman" w:hint="eastAsia"/>
          <w:b/>
          <w:bCs/>
          <w:sz w:val="24"/>
          <w:szCs w:val="24"/>
        </w:rPr>
        <w:t>的投资经验可以被概括为：</w:t>
      </w:r>
      <w:r>
        <w:rPr>
          <w:rFonts w:asciiTheme="minorEastAsia" w:hAnsiTheme="minorEastAsia" w:hint="eastAsia"/>
          <w:sz w:val="18"/>
          <w:szCs w:val="18"/>
        </w:rPr>
        <w:t>_________</w:t>
      </w:r>
    </w:p>
    <w:p w14:paraId="453B28BB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A．有限：除银行活期账户和定期存款外，基本没有其他投资经验  </w:t>
      </w:r>
    </w:p>
    <w:p w14:paraId="0996721E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B．一般：除银行活期账户和定期存款外，购买过基金、保险等理财产品C．丰富：本单位具有相当投资经验，参与过股票、基金等产品的交易 </w:t>
      </w:r>
    </w:p>
    <w:p w14:paraId="6BA496C1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D．非常丰富：本单位对于投资非常有经验，参与过权证、期货或创业板等高风险产品的交易  </w:t>
      </w:r>
    </w:p>
    <w:p w14:paraId="24384A40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10.有一位投资者一个月内做了15笔交易（同一品种买卖各一次算一笔），</w:t>
      </w:r>
      <w:proofErr w:type="gramStart"/>
      <w:r>
        <w:rPr>
          <w:rFonts w:ascii="宋体" w:eastAsia="宋体" w:hAnsi="宋体" w:cs="Times New Roman" w:hint="eastAsia"/>
          <w:b/>
          <w:bCs/>
          <w:sz w:val="24"/>
          <w:szCs w:val="24"/>
        </w:rPr>
        <w:t>贵机构</w:t>
      </w:r>
      <w:proofErr w:type="gramEnd"/>
      <w:r>
        <w:rPr>
          <w:rFonts w:ascii="宋体" w:eastAsia="宋体" w:hAnsi="宋体" w:cs="Times New Roman" w:hint="eastAsia"/>
          <w:b/>
          <w:bCs/>
          <w:sz w:val="24"/>
          <w:szCs w:val="24"/>
        </w:rPr>
        <w:t>认为这样的交易频率：</w:t>
      </w:r>
      <w:r>
        <w:rPr>
          <w:rFonts w:asciiTheme="minorEastAsia" w:hAnsiTheme="minorEastAsia" w:hint="eastAsia"/>
          <w:sz w:val="18"/>
          <w:szCs w:val="18"/>
        </w:rPr>
        <w:t>_________</w:t>
      </w:r>
    </w:p>
    <w:p w14:paraId="1E852E87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A. 太高了      B. 偏高       C. 正常      D. 偏低  </w:t>
      </w:r>
    </w:p>
    <w:p w14:paraId="7656AA23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11.过去一年时间内，</w:t>
      </w:r>
      <w:proofErr w:type="gramStart"/>
      <w:r>
        <w:rPr>
          <w:rFonts w:ascii="宋体" w:eastAsia="宋体" w:hAnsi="宋体" w:cs="Times New Roman" w:hint="eastAsia"/>
          <w:b/>
          <w:bCs/>
          <w:sz w:val="24"/>
          <w:szCs w:val="24"/>
        </w:rPr>
        <w:t>贵机构</w:t>
      </w:r>
      <w:proofErr w:type="gramEnd"/>
      <w:r>
        <w:rPr>
          <w:rFonts w:ascii="宋体" w:eastAsia="宋体" w:hAnsi="宋体" w:cs="Times New Roman" w:hint="eastAsia"/>
          <w:b/>
          <w:bCs/>
          <w:sz w:val="24"/>
          <w:szCs w:val="24"/>
        </w:rPr>
        <w:t>购买的不同金融或接受的不同服务（</w:t>
      </w:r>
      <w:proofErr w:type="gramStart"/>
      <w:r>
        <w:rPr>
          <w:rFonts w:ascii="宋体" w:eastAsia="宋体" w:hAnsi="宋体" w:cs="Times New Roman" w:hint="eastAsia"/>
          <w:b/>
          <w:bCs/>
          <w:sz w:val="24"/>
          <w:szCs w:val="24"/>
        </w:rPr>
        <w:t>含同一</w:t>
      </w:r>
      <w:proofErr w:type="gramEnd"/>
      <w:r>
        <w:rPr>
          <w:rFonts w:ascii="宋体" w:eastAsia="宋体" w:hAnsi="宋体" w:cs="Times New Roman" w:hint="eastAsia"/>
          <w:b/>
          <w:bCs/>
          <w:sz w:val="24"/>
          <w:szCs w:val="24"/>
        </w:rPr>
        <w:t>类型的不同产品或服务）的数量是：</w:t>
      </w:r>
      <w:r>
        <w:rPr>
          <w:rFonts w:asciiTheme="minorEastAsia" w:hAnsiTheme="minorEastAsia" w:hint="eastAsia"/>
          <w:sz w:val="18"/>
          <w:szCs w:val="18"/>
        </w:rPr>
        <w:t>_________</w:t>
      </w:r>
    </w:p>
    <w:p w14:paraId="75C9EA49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A.5个以下       B.6至10个       C.11至15个     D.16个以上  </w:t>
      </w:r>
    </w:p>
    <w:p w14:paraId="5E2DF02C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12.</w:t>
      </w:r>
      <w:proofErr w:type="gramStart"/>
      <w:r>
        <w:rPr>
          <w:rFonts w:ascii="宋体" w:eastAsia="宋体" w:hAnsi="宋体" w:cs="Times New Roman" w:hint="eastAsia"/>
          <w:b/>
          <w:bCs/>
          <w:sz w:val="24"/>
          <w:szCs w:val="24"/>
        </w:rPr>
        <w:t>贵机构</w:t>
      </w:r>
      <w:proofErr w:type="gramEnd"/>
      <w:r>
        <w:rPr>
          <w:rFonts w:ascii="宋体" w:eastAsia="宋体" w:hAnsi="宋体" w:cs="Times New Roman" w:hint="eastAsia"/>
          <w:b/>
          <w:bCs/>
          <w:sz w:val="24"/>
          <w:szCs w:val="24"/>
        </w:rPr>
        <w:t>有多少年投资银行理财、公募基金、股票、信托、</w:t>
      </w:r>
      <w:proofErr w:type="gramStart"/>
      <w:r>
        <w:rPr>
          <w:rFonts w:ascii="宋体" w:eastAsia="宋体" w:hAnsi="宋体" w:cs="Times New Roman" w:hint="eastAsia"/>
          <w:b/>
          <w:bCs/>
          <w:sz w:val="24"/>
          <w:szCs w:val="24"/>
        </w:rPr>
        <w:t>资管计划</w:t>
      </w:r>
      <w:proofErr w:type="gramEnd"/>
      <w:r>
        <w:rPr>
          <w:rFonts w:ascii="宋体" w:eastAsia="宋体" w:hAnsi="宋体" w:cs="Times New Roman" w:hint="eastAsia"/>
          <w:b/>
          <w:bCs/>
          <w:sz w:val="24"/>
          <w:szCs w:val="24"/>
        </w:rPr>
        <w:t>、私募基金或金融衍生品等风险投资产品的经验？</w:t>
      </w:r>
      <w:r>
        <w:rPr>
          <w:rFonts w:asciiTheme="minorEastAsia" w:hAnsiTheme="minorEastAsia" w:hint="eastAsia"/>
          <w:sz w:val="18"/>
          <w:szCs w:val="18"/>
        </w:rPr>
        <w:t>_________</w:t>
      </w:r>
    </w:p>
    <w:p w14:paraId="2363B95A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 xml:space="preserve">A.0-6个月（不含）   B.6个月-2年（不含）   C.2至5年（不含） D.5至10年（不含）  E.10年以上 </w:t>
      </w:r>
    </w:p>
    <w:p w14:paraId="43CA84B7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13.如果</w:t>
      </w:r>
      <w:proofErr w:type="gramStart"/>
      <w:r>
        <w:rPr>
          <w:rFonts w:ascii="宋体" w:eastAsia="宋体" w:hAnsi="宋体" w:cs="Times New Roman" w:hint="eastAsia"/>
          <w:b/>
          <w:bCs/>
          <w:sz w:val="24"/>
          <w:szCs w:val="24"/>
        </w:rPr>
        <w:t>贵机构</w:t>
      </w:r>
      <w:proofErr w:type="gramEnd"/>
      <w:r>
        <w:rPr>
          <w:rFonts w:ascii="宋体" w:eastAsia="宋体" w:hAnsi="宋体" w:cs="Times New Roman" w:hint="eastAsia"/>
          <w:b/>
          <w:bCs/>
          <w:sz w:val="24"/>
          <w:szCs w:val="24"/>
        </w:rPr>
        <w:t>曾经从事过金融产品投资，在交易较为活跃的月份，平均月交易额大概是多少：</w:t>
      </w:r>
      <w:r>
        <w:rPr>
          <w:rFonts w:asciiTheme="minorEastAsia" w:hAnsiTheme="minorEastAsia" w:hint="eastAsia"/>
          <w:sz w:val="18"/>
          <w:szCs w:val="18"/>
        </w:rPr>
        <w:t>_________</w:t>
      </w:r>
    </w:p>
    <w:p w14:paraId="4B524436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A. 0-100万元（不含）     B. 100万元-300万元（不含）        C. 300万元-1000万元（不含）      D. 1000万元以上    </w:t>
      </w:r>
    </w:p>
    <w:p w14:paraId="2E0F9C64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14:paraId="27EF7AD3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五、投资目标</w:t>
      </w:r>
    </w:p>
    <w:p w14:paraId="2947C9F8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14.</w:t>
      </w:r>
      <w:proofErr w:type="gramStart"/>
      <w:r>
        <w:rPr>
          <w:rFonts w:ascii="宋体" w:eastAsia="宋体" w:hAnsi="宋体" w:cs="Times New Roman" w:hint="eastAsia"/>
          <w:b/>
          <w:bCs/>
          <w:sz w:val="24"/>
          <w:szCs w:val="24"/>
        </w:rPr>
        <w:t>贵机构</w:t>
      </w:r>
      <w:proofErr w:type="gramEnd"/>
      <w:r>
        <w:rPr>
          <w:rFonts w:ascii="宋体" w:eastAsia="宋体" w:hAnsi="宋体" w:cs="Times New Roman" w:hint="eastAsia"/>
          <w:b/>
          <w:bCs/>
          <w:sz w:val="24"/>
          <w:szCs w:val="24"/>
        </w:rPr>
        <w:t>用于证券期货投资的资金预计投资期限为：</w:t>
      </w:r>
      <w:r>
        <w:rPr>
          <w:rFonts w:asciiTheme="minorEastAsia" w:hAnsiTheme="minorEastAsia" w:hint="eastAsia"/>
          <w:sz w:val="18"/>
          <w:szCs w:val="18"/>
        </w:rPr>
        <w:t>_________</w:t>
      </w:r>
    </w:p>
    <w:p w14:paraId="421BF65A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A． 1年内（含）  B． 5年内（含）   C．5年以上或无特别要求</w:t>
      </w:r>
    </w:p>
    <w:p w14:paraId="45C6AA92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15.</w:t>
      </w:r>
      <w:proofErr w:type="gramStart"/>
      <w:r>
        <w:rPr>
          <w:rFonts w:ascii="宋体" w:eastAsia="宋体" w:hAnsi="宋体" w:cs="Times New Roman" w:hint="eastAsia"/>
          <w:b/>
          <w:bCs/>
          <w:sz w:val="24"/>
          <w:szCs w:val="24"/>
        </w:rPr>
        <w:t>贵机构</w:t>
      </w:r>
      <w:proofErr w:type="gramEnd"/>
      <w:r>
        <w:rPr>
          <w:rFonts w:ascii="宋体" w:eastAsia="宋体" w:hAnsi="宋体" w:cs="Times New Roman" w:hint="eastAsia"/>
          <w:b/>
          <w:bCs/>
          <w:sz w:val="24"/>
          <w:szCs w:val="24"/>
        </w:rPr>
        <w:t>的期望收益等投资目标和愿意承担的风险是：</w:t>
      </w:r>
      <w:r>
        <w:rPr>
          <w:rFonts w:asciiTheme="minorEastAsia" w:hAnsiTheme="minorEastAsia" w:hint="eastAsia"/>
          <w:sz w:val="18"/>
          <w:szCs w:val="18"/>
        </w:rPr>
        <w:t>_________</w:t>
      </w:r>
    </w:p>
    <w:p w14:paraId="718A6EA4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A．不在乎收益率，尽可能保证本金安全，愿意承担较小的投资损失</w:t>
      </w:r>
    </w:p>
    <w:p w14:paraId="66C36DFB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B. 产生一定的收益，愿意承担一定的投资风险和损失</w:t>
      </w:r>
    </w:p>
    <w:p w14:paraId="725F1F4E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C．产生较多的收益，愿意承担较大的投资风险和损失  </w:t>
      </w:r>
    </w:p>
    <w:p w14:paraId="4640ED78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D．实现资产大幅增长，愿意承担很大的投资风险和损失</w:t>
      </w:r>
    </w:p>
    <w:p w14:paraId="43E2F16E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16.</w:t>
      </w:r>
      <w:proofErr w:type="gramStart"/>
      <w:r>
        <w:rPr>
          <w:rFonts w:ascii="宋体" w:eastAsia="宋体" w:hAnsi="宋体" w:cs="Times New Roman" w:hint="eastAsia"/>
          <w:b/>
          <w:bCs/>
          <w:sz w:val="24"/>
          <w:szCs w:val="24"/>
        </w:rPr>
        <w:t>贵机构</w:t>
      </w:r>
      <w:proofErr w:type="gramEnd"/>
      <w:r>
        <w:rPr>
          <w:rFonts w:ascii="宋体" w:eastAsia="宋体" w:hAnsi="宋体" w:cs="Times New Roman" w:hint="eastAsia"/>
          <w:b/>
          <w:bCs/>
          <w:sz w:val="24"/>
          <w:szCs w:val="24"/>
        </w:rPr>
        <w:t>拟重点投资的品种？（本题可多选）</w:t>
      </w:r>
      <w:r>
        <w:rPr>
          <w:rFonts w:asciiTheme="minorEastAsia" w:hAnsiTheme="minorEastAsia" w:hint="eastAsia"/>
          <w:sz w:val="18"/>
          <w:szCs w:val="18"/>
        </w:rPr>
        <w:t>_________</w:t>
      </w:r>
    </w:p>
    <w:p w14:paraId="7454E4D2" w14:textId="77777777" w:rsidR="000E3127" w:rsidRDefault="000E3127" w:rsidP="000E3127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A．现金、存款等货币类产品；以及债券、货币市场基金、债券基金等固定收益类产品</w:t>
      </w:r>
    </w:p>
    <w:p w14:paraId="77DB40A6" w14:textId="77777777" w:rsidR="000E3127" w:rsidRDefault="000E3127" w:rsidP="000E3127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B．股票、股票型公募基金、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偏股混合型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公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募基金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等权益类产品</w:t>
      </w:r>
    </w:p>
    <w:p w14:paraId="314C23F4" w14:textId="77777777" w:rsidR="000E3127" w:rsidRDefault="000E3127" w:rsidP="000E3127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C．大宗商品及其衍生品；期货、期权等场内、场外衍生品；融资融券，资产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证券化类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产品；</w:t>
      </w:r>
      <w:r>
        <w:rPr>
          <w:rFonts w:ascii="宋体" w:eastAsia="宋体" w:hAnsi="宋体" w:cs="Times New Roman"/>
          <w:sz w:val="24"/>
          <w:szCs w:val="24"/>
        </w:rPr>
        <w:t>其他类型公募基金（不含A、B所列示）</w:t>
      </w:r>
    </w:p>
    <w:p w14:paraId="510C2706" w14:textId="77777777" w:rsidR="000E3127" w:rsidRDefault="000E3127" w:rsidP="000E3127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D．银行理财产品、收益凭证、各类资产管理计划、信托计划、私募证券投资基金、私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募股权投资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基金等资产管理类产品；外国货币及其衍生品</w:t>
      </w:r>
    </w:p>
    <w:p w14:paraId="5A41F3C9" w14:textId="77777777" w:rsidR="000E3127" w:rsidRDefault="000E3127" w:rsidP="000E3127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E．其他复杂或高风险金融产品</w:t>
      </w:r>
    </w:p>
    <w:p w14:paraId="2F32415C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14:paraId="36022A02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六、投资知识</w:t>
      </w:r>
    </w:p>
    <w:p w14:paraId="0C12626D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17.</w:t>
      </w:r>
      <w:proofErr w:type="gramStart"/>
      <w:r>
        <w:rPr>
          <w:rFonts w:ascii="宋体" w:eastAsia="宋体" w:hAnsi="宋体" w:cs="Times New Roman" w:hint="eastAsia"/>
          <w:b/>
          <w:bCs/>
          <w:sz w:val="24"/>
          <w:szCs w:val="24"/>
        </w:rPr>
        <w:t>贵机构</w:t>
      </w:r>
      <w:proofErr w:type="gramEnd"/>
      <w:r>
        <w:rPr>
          <w:rFonts w:ascii="宋体" w:eastAsia="宋体" w:hAnsi="宋体" w:cs="Times New Roman" w:hint="eastAsia"/>
          <w:b/>
          <w:bCs/>
          <w:sz w:val="24"/>
          <w:szCs w:val="24"/>
        </w:rPr>
        <w:t>对金融产品投资知识的了解可描述为：</w:t>
      </w:r>
      <w:r>
        <w:rPr>
          <w:rFonts w:asciiTheme="minorEastAsia" w:hAnsiTheme="minorEastAsia" w:hint="eastAsia"/>
          <w:sz w:val="18"/>
          <w:szCs w:val="18"/>
        </w:rPr>
        <w:t>_________</w:t>
      </w:r>
    </w:p>
    <w:p w14:paraId="38569EF4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A．有限：基本没有掌握金融产品投资知识的人员</w:t>
      </w:r>
    </w:p>
    <w:p w14:paraId="6E1CC8AF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B．一般：对金融产品及相关风险具有基本的知识和理解</w:t>
      </w:r>
    </w:p>
    <w:p w14:paraId="614BDDCE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C．丰富：对金融产品及相关风险具有丰富的知识和理解</w:t>
      </w:r>
    </w:p>
    <w:p w14:paraId="368907F8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D．非常丰富：具有专业的金融产品及相关风险知识，</w:t>
      </w:r>
      <w:proofErr w:type="gramStart"/>
      <w:r>
        <w:rPr>
          <w:rFonts w:ascii="宋体" w:eastAsia="宋体" w:hAnsi="宋体" w:cs="Times New Roman" w:hint="eastAsia"/>
          <w:bCs/>
          <w:sz w:val="24"/>
          <w:szCs w:val="24"/>
        </w:rPr>
        <w:t>且理解</w:t>
      </w:r>
      <w:proofErr w:type="gramEnd"/>
      <w:r>
        <w:rPr>
          <w:rFonts w:ascii="宋体" w:eastAsia="宋体" w:hAnsi="宋体" w:cs="Times New Roman" w:hint="eastAsia"/>
          <w:bCs/>
          <w:sz w:val="24"/>
          <w:szCs w:val="24"/>
        </w:rPr>
        <w:t>深入的人员</w:t>
      </w:r>
    </w:p>
    <w:p w14:paraId="420390A8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14:paraId="1DD15586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七、风险偏好</w:t>
      </w:r>
    </w:p>
    <w:p w14:paraId="02CABD04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18.假设有两种不同的投资：投资A预期获得5%的收益，有可能承担非常小的损失；投资B预期获得20%的收益，但有可能面临25%甚至更高的亏损。</w:t>
      </w:r>
      <w:proofErr w:type="gramStart"/>
      <w:r>
        <w:rPr>
          <w:rFonts w:ascii="宋体" w:eastAsia="宋体" w:hAnsi="宋体" w:cs="Times New Roman" w:hint="eastAsia"/>
          <w:b/>
          <w:bCs/>
          <w:sz w:val="24"/>
          <w:szCs w:val="24"/>
        </w:rPr>
        <w:t>贵机构</w:t>
      </w:r>
      <w:proofErr w:type="gramEnd"/>
      <w:r>
        <w:rPr>
          <w:rFonts w:ascii="宋体" w:eastAsia="宋体" w:hAnsi="宋体" w:cs="Times New Roman" w:hint="eastAsia"/>
          <w:b/>
          <w:bCs/>
          <w:sz w:val="24"/>
          <w:szCs w:val="24"/>
        </w:rPr>
        <w:t>将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lastRenderedPageBreak/>
        <w:t>如何分配投资资产？</w:t>
      </w:r>
      <w:r>
        <w:rPr>
          <w:rFonts w:asciiTheme="minorEastAsia" w:hAnsiTheme="minorEastAsia" w:hint="eastAsia"/>
          <w:sz w:val="18"/>
          <w:szCs w:val="18"/>
        </w:rPr>
        <w:t>_________</w:t>
      </w:r>
    </w:p>
    <w:p w14:paraId="36C1F2EF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A．全部投资于A         B．大部分投资于A         C．两种投资各一半  </w:t>
      </w:r>
    </w:p>
    <w:p w14:paraId="4991824F" w14:textId="77777777" w:rsidR="000E3127" w:rsidRDefault="000E3127" w:rsidP="000E3127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 xml:space="preserve">大部分投资于B       E．全部投资于B </w:t>
      </w:r>
    </w:p>
    <w:p w14:paraId="6E40E61D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19.</w:t>
      </w:r>
      <w:proofErr w:type="gramStart"/>
      <w:r>
        <w:rPr>
          <w:rFonts w:ascii="宋体" w:eastAsia="宋体" w:hAnsi="宋体" w:cs="Times New Roman" w:hint="eastAsia"/>
          <w:b/>
          <w:bCs/>
          <w:sz w:val="24"/>
          <w:szCs w:val="24"/>
        </w:rPr>
        <w:t>贵机构</w:t>
      </w:r>
      <w:proofErr w:type="gramEnd"/>
      <w:r>
        <w:rPr>
          <w:rFonts w:ascii="宋体" w:eastAsia="宋体" w:hAnsi="宋体" w:cs="Times New Roman" w:hint="eastAsia"/>
          <w:b/>
          <w:bCs/>
          <w:sz w:val="24"/>
          <w:szCs w:val="24"/>
        </w:rPr>
        <w:t>参与金融产品投资的主要目的是什么：</w:t>
      </w:r>
      <w:r>
        <w:rPr>
          <w:rFonts w:asciiTheme="minorEastAsia" w:hAnsiTheme="minorEastAsia" w:hint="eastAsia"/>
          <w:sz w:val="18"/>
          <w:szCs w:val="18"/>
        </w:rPr>
        <w:t>_________</w:t>
      </w:r>
    </w:p>
    <w:p w14:paraId="4AC8E96F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A.闲置资金保值增值                    B.获取主营业务以外的投资收益 </w:t>
      </w:r>
    </w:p>
    <w:p w14:paraId="18B02DC1" w14:textId="77777777" w:rsidR="000E3127" w:rsidRDefault="000E3127" w:rsidP="000E312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C.现货套期保值、对冲主营业务风险      D.减持已持有的股票  </w:t>
      </w:r>
    </w:p>
    <w:p w14:paraId="39D80434" w14:textId="77777777" w:rsidR="000E3127" w:rsidRDefault="000E3127" w:rsidP="000E3127">
      <w:pPr>
        <w:jc w:val="left"/>
        <w:rPr>
          <w:rFonts w:ascii="宋体" w:eastAsia="宋体" w:hAnsi="宋体" w:cs="Times New Roman"/>
          <w:sz w:val="24"/>
          <w:szCs w:val="24"/>
        </w:rPr>
      </w:pPr>
    </w:p>
    <w:p w14:paraId="2F26167C" w14:textId="77777777" w:rsidR="000E3127" w:rsidRDefault="000E3127" w:rsidP="000E3127">
      <w:pPr>
        <w:jc w:val="left"/>
        <w:rPr>
          <w:rFonts w:ascii="宋体" w:eastAsia="宋体" w:hAnsi="宋体" w:cs="Times New Roman"/>
          <w:sz w:val="24"/>
          <w:szCs w:val="24"/>
        </w:rPr>
      </w:pPr>
    </w:p>
    <w:p w14:paraId="6339537C" w14:textId="77777777" w:rsidR="000E3127" w:rsidRDefault="000E3127" w:rsidP="000E3127">
      <w:pPr>
        <w:jc w:val="left"/>
        <w:rPr>
          <w:rFonts w:ascii="宋体" w:eastAsia="宋体" w:hAnsi="宋体" w:cs="Times New Roman"/>
          <w:sz w:val="24"/>
          <w:szCs w:val="24"/>
        </w:rPr>
      </w:pPr>
    </w:p>
    <w:p w14:paraId="29449DFB" w14:textId="77777777" w:rsidR="000E3127" w:rsidRDefault="000E3127" w:rsidP="000E3127">
      <w:pPr>
        <w:rPr>
          <w:rFonts w:ascii="宋体" w:eastAsia="宋体" w:hAnsi="宋体" w:cs="Times New Roman"/>
          <w:b/>
          <w:sz w:val="24"/>
          <w:szCs w:val="24"/>
          <w:u w:val="single"/>
        </w:rPr>
      </w:pPr>
      <w:r>
        <w:rPr>
          <w:rFonts w:ascii="宋体" w:eastAsia="宋体" w:hAnsi="宋体" w:cs="Times New Roman" w:hint="eastAsia"/>
          <w:b/>
          <w:sz w:val="24"/>
          <w:szCs w:val="24"/>
          <w:u w:val="single"/>
        </w:rPr>
        <w:t>投资者签署确认</w:t>
      </w:r>
    </w:p>
    <w:p w14:paraId="486D692B" w14:textId="77777777" w:rsidR="000E3127" w:rsidRDefault="000E3127" w:rsidP="000E3127">
      <w:pPr>
        <w:rPr>
          <w:rFonts w:ascii="宋体" w:eastAsia="宋体" w:hAnsi="宋体" w:cs="Times New Roman"/>
          <w:b/>
          <w:bCs/>
          <w:sz w:val="24"/>
          <w:szCs w:val="24"/>
        </w:rPr>
      </w:pPr>
    </w:p>
    <w:p w14:paraId="28687F4C" w14:textId="77777777" w:rsidR="000E3127" w:rsidRDefault="000E3127" w:rsidP="000E3127">
      <w:pPr>
        <w:ind w:firstLineChars="196" w:firstLine="472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本机构已经了解并愿意遵守国家有关证券期货市场管理的法律、法规、规章及相关业务规则，本机构在此郑重承诺以上填写的内容真实、准确、完整。若本机构的信息发生任何重大变化，本机构将及时书面通知贵公司。</w:t>
      </w:r>
    </w:p>
    <w:p w14:paraId="4BE856EF" w14:textId="77777777" w:rsidR="000E3127" w:rsidRDefault="000E3127" w:rsidP="000E3127">
      <w:pPr>
        <w:spacing w:line="260" w:lineRule="exact"/>
        <w:ind w:firstLine="480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本机构在本问卷中所提供的一切信息，授权中信证券及中信证券（山东）、中信证券华南、金通证券、中信期货等全资或控股的证券、期货公司及其子公司用于适当性管理及相关业务。</w:t>
      </w:r>
    </w:p>
    <w:p w14:paraId="2B5BDDE0" w14:textId="77777777" w:rsidR="000E3127" w:rsidRDefault="000E3127" w:rsidP="000E3127">
      <w:pPr>
        <w:rPr>
          <w:rFonts w:ascii="宋体" w:eastAsia="宋体" w:hAnsi="宋体" w:cs="Times New Roman"/>
          <w:b/>
          <w:bCs/>
          <w:sz w:val="24"/>
          <w:szCs w:val="24"/>
        </w:rPr>
      </w:pPr>
    </w:p>
    <w:p w14:paraId="7E5BA60D" w14:textId="77777777" w:rsidR="000E3127" w:rsidRDefault="000E3127" w:rsidP="000E3127">
      <w:pPr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                                        投资者（盖章）：</w:t>
      </w:r>
    </w:p>
    <w:p w14:paraId="1CFE2C19" w14:textId="77777777" w:rsidR="000E3127" w:rsidRDefault="000E3127" w:rsidP="000E3127">
      <w:pPr>
        <w:rPr>
          <w:rFonts w:ascii="宋体" w:eastAsia="宋体" w:hAnsi="宋体" w:cs="Times New Roman"/>
          <w:b/>
          <w:bCs/>
          <w:sz w:val="24"/>
          <w:szCs w:val="24"/>
        </w:rPr>
      </w:pPr>
    </w:p>
    <w:p w14:paraId="5DEE79CC" w14:textId="77777777" w:rsidR="000E3127" w:rsidRDefault="000E3127" w:rsidP="000E3127">
      <w:pPr>
        <w:rPr>
          <w:rFonts w:ascii="宋体" w:eastAsia="宋体" w:hAnsi="宋体" w:cs="Times New Roman"/>
          <w:b/>
          <w:bCs/>
          <w:sz w:val="24"/>
          <w:szCs w:val="24"/>
        </w:rPr>
      </w:pPr>
    </w:p>
    <w:p w14:paraId="20C36239" w14:textId="77777777" w:rsidR="000E3127" w:rsidRDefault="000E3127" w:rsidP="000E3127">
      <w:pPr>
        <w:rPr>
          <w:rFonts w:ascii="宋体" w:eastAsia="宋体" w:hAnsi="宋体" w:cs="Times New Roman"/>
          <w:b/>
          <w:bCs/>
          <w:sz w:val="24"/>
          <w:szCs w:val="24"/>
        </w:rPr>
      </w:pPr>
    </w:p>
    <w:p w14:paraId="029BF9C1" w14:textId="77777777" w:rsidR="000E3127" w:rsidRDefault="000E3127" w:rsidP="000E3127">
      <w:pPr>
        <w:spacing w:line="240" w:lineRule="atLeas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                                             签署日期： </w:t>
      </w:r>
    </w:p>
    <w:p w14:paraId="4A5349B3" w14:textId="77777777" w:rsidR="00984530" w:rsidRPr="000E3127" w:rsidRDefault="00984530" w:rsidP="000E3127"/>
    <w:sectPr w:rsidR="00984530" w:rsidRPr="000E3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77DD4" w14:textId="77777777" w:rsidR="00031309" w:rsidRDefault="00031309" w:rsidP="000E3127">
      <w:r>
        <w:separator/>
      </w:r>
    </w:p>
  </w:endnote>
  <w:endnote w:type="continuationSeparator" w:id="0">
    <w:p w14:paraId="294F5199" w14:textId="77777777" w:rsidR="00031309" w:rsidRDefault="00031309" w:rsidP="000E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372E9" w14:textId="77777777" w:rsidR="00031309" w:rsidRDefault="00031309" w:rsidP="000E3127">
      <w:r>
        <w:separator/>
      </w:r>
    </w:p>
  </w:footnote>
  <w:footnote w:type="continuationSeparator" w:id="0">
    <w:p w14:paraId="530498FC" w14:textId="77777777" w:rsidR="00031309" w:rsidRDefault="00031309" w:rsidP="000E3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singleLevel"/>
    <w:tmpl w:val="00000019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20715139"/>
    <w:multiLevelType w:val="multilevel"/>
    <w:tmpl w:val="20715139"/>
    <w:lvl w:ilvl="0">
      <w:start w:val="4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66396540">
    <w:abstractNumId w:val="0"/>
  </w:num>
  <w:num w:numId="2" w16cid:durableId="773674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65505"/>
    <w:rsid w:val="00031309"/>
    <w:rsid w:val="000E3127"/>
    <w:rsid w:val="00165505"/>
    <w:rsid w:val="0098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94A96"/>
  <w15:chartTrackingRefBased/>
  <w15:docId w15:val="{53F8A472-A7AC-43EF-9199-B5500B37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127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6550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sid w:val="0016550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0E3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31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3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31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深圳运营2</dc:creator>
  <cp:keywords/>
  <dc:description/>
  <cp:lastModifiedBy>深圳运营2</cp:lastModifiedBy>
  <cp:revision>2</cp:revision>
  <dcterms:created xsi:type="dcterms:W3CDTF">2021-11-02T06:19:00Z</dcterms:created>
  <dcterms:modified xsi:type="dcterms:W3CDTF">2023-04-17T11:08:00Z</dcterms:modified>
</cp:coreProperties>
</file>