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CCFA" w14:textId="77777777" w:rsidR="001068CC" w:rsidRDefault="001068CC" w:rsidP="001068CC">
      <w:pPr>
        <w:pStyle w:val="2"/>
      </w:pPr>
      <w:bookmarkStart w:id="0" w:name="_Toc488794076"/>
      <w:r>
        <w:rPr>
          <w:rFonts w:hint="eastAsia"/>
        </w:rPr>
        <w:t>附件</w:t>
      </w:r>
      <w:r>
        <w:rPr>
          <w:rFonts w:hint="eastAsia"/>
        </w:rPr>
        <w:t>4-6</w:t>
      </w:r>
      <w:r>
        <w:rPr>
          <w:rFonts w:hint="eastAsia"/>
        </w:rPr>
        <w:t>：普通投资者转化为专业投资者申请书</w:t>
      </w:r>
      <w:bookmarkEnd w:id="0"/>
    </w:p>
    <w:p w14:paraId="68188A1B" w14:textId="77777777" w:rsidR="001068CC" w:rsidRDefault="001068CC" w:rsidP="001068CC">
      <w:pPr>
        <w:widowControl/>
        <w:spacing w:line="360" w:lineRule="auto"/>
        <w:jc w:val="left"/>
        <w:rPr>
          <w:rFonts w:ascii="仿宋" w:eastAsia="仿宋" w:hAnsi="仿宋"/>
          <w:szCs w:val="21"/>
        </w:rPr>
      </w:pPr>
      <w:r>
        <w:rPr>
          <w:rFonts w:ascii="仿宋" w:eastAsia="仿宋" w:hAnsi="仿宋" w:hint="eastAsia"/>
          <w:szCs w:val="21"/>
        </w:rPr>
        <w:t>投资者姓名/名称：</w:t>
      </w:r>
      <w:r>
        <w:rPr>
          <w:rFonts w:ascii="仿宋" w:eastAsia="仿宋" w:hAnsi="仿宋" w:hint="eastAsia"/>
          <w:szCs w:val="21"/>
          <w:u w:val="single"/>
        </w:rPr>
        <w:t xml:space="preserve">　　　　　　　　　　　　　　　　　　　　　　　　　　　　　　　　　　　　　　　　　　  </w:t>
      </w:r>
      <w:r>
        <w:rPr>
          <w:rFonts w:ascii="仿宋" w:eastAsia="仿宋" w:hAnsi="仿宋"/>
          <w:szCs w:val="21"/>
        </w:rPr>
        <w:t xml:space="preserve">  </w:t>
      </w:r>
      <w:r>
        <w:rPr>
          <w:rFonts w:ascii="仿宋" w:eastAsia="仿宋" w:hAnsi="仿宋" w:hint="eastAsia"/>
          <w:szCs w:val="21"/>
        </w:rPr>
        <w:t xml:space="preserve">        </w:t>
      </w:r>
    </w:p>
    <w:p w14:paraId="10770E3F" w14:textId="77777777" w:rsidR="001068CC" w:rsidRDefault="001068CC" w:rsidP="001068CC">
      <w:pPr>
        <w:spacing w:line="360" w:lineRule="auto"/>
      </w:pPr>
      <w:r>
        <w:rPr>
          <w:rFonts w:ascii="仿宋" w:eastAsia="仿宋" w:hAnsi="仿宋" w:hint="eastAsia"/>
          <w:szCs w:val="21"/>
        </w:rPr>
        <w:t>资金账号/客户号（或 身份证明文件类型+身份证明文件号码）：</w:t>
      </w:r>
      <w:r>
        <w:rPr>
          <w:rFonts w:ascii="仿宋" w:eastAsia="仿宋" w:hAnsi="仿宋" w:hint="eastAsia"/>
          <w:szCs w:val="21"/>
          <w:u w:val="single"/>
        </w:rPr>
        <w:t xml:space="preserve">　　　　　　　　　　　　　　　　　　　　　　</w:t>
      </w:r>
      <w:r>
        <w:rPr>
          <w:rFonts w:ascii="仿宋" w:eastAsia="仿宋" w:hAnsi="仿宋" w:hint="eastAsia"/>
        </w:rPr>
        <w:t xml:space="preserve">　　　</w:t>
      </w:r>
    </w:p>
    <w:tbl>
      <w:tblPr>
        <w:tblW w:w="104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7"/>
        <w:gridCol w:w="710"/>
        <w:gridCol w:w="4394"/>
        <w:gridCol w:w="3543"/>
        <w:gridCol w:w="1277"/>
      </w:tblGrid>
      <w:tr w:rsidR="001068CC" w14:paraId="275BD444" w14:textId="77777777" w:rsidTr="001068CC">
        <w:trPr>
          <w:trHeight w:hRule="exact" w:val="3047"/>
          <w:jc w:val="center"/>
        </w:trPr>
        <w:tc>
          <w:tcPr>
            <w:tcW w:w="567" w:type="dxa"/>
            <w:tcBorders>
              <w:top w:val="double" w:sz="4" w:space="0" w:color="auto"/>
              <w:left w:val="double" w:sz="4" w:space="0" w:color="auto"/>
              <w:bottom w:val="single" w:sz="4" w:space="0" w:color="auto"/>
              <w:right w:val="single" w:sz="4" w:space="0" w:color="auto"/>
            </w:tcBorders>
            <w:textDirection w:val="tbRlV"/>
            <w:vAlign w:val="center"/>
          </w:tcPr>
          <w:p w14:paraId="426A3199" w14:textId="77777777" w:rsidR="001068CC" w:rsidRDefault="001068CC" w:rsidP="007E457C">
            <w:pPr>
              <w:spacing w:line="240" w:lineRule="atLeast"/>
              <w:ind w:left="113" w:right="113"/>
              <w:jc w:val="center"/>
              <w:rPr>
                <w:rFonts w:ascii="仿宋" w:eastAsia="仿宋" w:hAnsi="仿宋"/>
                <w:szCs w:val="21"/>
              </w:rPr>
            </w:pPr>
            <w:r>
              <w:rPr>
                <w:rFonts w:ascii="宋体" w:hAnsi="宋体" w:hint="eastAsia"/>
                <w:spacing w:val="50"/>
                <w:szCs w:val="21"/>
              </w:rPr>
              <w:t>投资者申请栏</w:t>
            </w:r>
          </w:p>
        </w:tc>
        <w:tc>
          <w:tcPr>
            <w:tcW w:w="9924" w:type="dxa"/>
            <w:gridSpan w:val="4"/>
            <w:tcBorders>
              <w:top w:val="double" w:sz="4" w:space="0" w:color="auto"/>
              <w:left w:val="single" w:sz="4" w:space="0" w:color="auto"/>
              <w:bottom w:val="single" w:sz="4" w:space="0" w:color="auto"/>
              <w:right w:val="double" w:sz="4" w:space="0" w:color="auto"/>
            </w:tcBorders>
          </w:tcPr>
          <w:p w14:paraId="7EFD8296" w14:textId="77777777" w:rsidR="001068CC" w:rsidRDefault="001068CC" w:rsidP="007E457C">
            <w:pPr>
              <w:snapToGrid w:val="0"/>
              <w:ind w:firstLineChars="150" w:firstLine="165"/>
              <w:rPr>
                <w:rFonts w:ascii="仿宋" w:eastAsia="仿宋" w:hAnsi="仿宋"/>
                <w:bCs/>
                <w:sz w:val="11"/>
                <w:szCs w:val="11"/>
              </w:rPr>
            </w:pPr>
          </w:p>
          <w:p w14:paraId="5E87A3AF" w14:textId="77777777" w:rsidR="001068CC" w:rsidRDefault="001068CC" w:rsidP="007E457C">
            <w:pPr>
              <w:snapToGrid w:val="0"/>
              <w:ind w:firstLineChars="200" w:firstLine="420"/>
              <w:rPr>
                <w:rFonts w:ascii="仿宋" w:eastAsia="仿宋" w:hAnsi="仿宋"/>
                <w:bCs/>
                <w:szCs w:val="21"/>
              </w:rPr>
            </w:pPr>
            <w:r>
              <w:rPr>
                <w:rFonts w:ascii="仿宋" w:eastAsia="仿宋" w:hAnsi="仿宋" w:hint="eastAsia"/>
                <w:bCs/>
                <w:szCs w:val="21"/>
              </w:rPr>
              <w:t>本人/机构自愿申请成为专业投资者，已按要求提供财产状况、投资经历、从业经历等相关证明材料，承诺所提供材料真实、准确、完整，并符合下述相应类别的各项要求。</w:t>
            </w:r>
          </w:p>
          <w:p w14:paraId="149F5FB2" w14:textId="77777777" w:rsidR="001068CC" w:rsidRDefault="001068CC" w:rsidP="007E457C">
            <w:pPr>
              <w:snapToGrid w:val="0"/>
              <w:ind w:firstLineChars="200" w:firstLine="422"/>
              <w:rPr>
                <w:rFonts w:ascii="仿宋" w:eastAsia="仿宋" w:hAnsi="仿宋"/>
                <w:b/>
                <w:bCs/>
                <w:szCs w:val="21"/>
              </w:rPr>
            </w:pPr>
            <w:r>
              <w:rPr>
                <w:rFonts w:ascii="仿宋" w:eastAsia="仿宋" w:hAnsi="仿宋" w:hint="eastAsia"/>
                <w:b/>
                <w:bCs/>
                <w:szCs w:val="21"/>
              </w:rPr>
              <w:t>本人/本机构确认已了解并接受贵公司对专业投资者和普通投资者在履行适当性职责方面的区别。相对于普通投资者而言，专业投资者将在信息告知、风险警示、适当性匹配方面不再享受特别保护。</w:t>
            </w:r>
          </w:p>
          <w:p w14:paraId="4126F174" w14:textId="77777777" w:rsidR="001068CC" w:rsidRDefault="001068CC" w:rsidP="007E457C">
            <w:pPr>
              <w:snapToGrid w:val="0"/>
              <w:ind w:firstLineChars="200" w:firstLine="422"/>
              <w:rPr>
                <w:rFonts w:ascii="仿宋" w:eastAsia="仿宋" w:hAnsi="仿宋"/>
                <w:b/>
                <w:bCs/>
                <w:szCs w:val="21"/>
              </w:rPr>
            </w:pPr>
            <w:r>
              <w:rPr>
                <w:rFonts w:ascii="仿宋" w:eastAsia="仿宋" w:hAnsi="仿宋" w:hint="eastAsia"/>
                <w:b/>
                <w:bCs/>
                <w:szCs w:val="21"/>
              </w:rPr>
              <w:t>专业投资者可以购买或接受所有风险等级的产品或服务，包括：R1-低风险、R2-中低风险、R3-中风险、R4-中高风险、R5-高风险等所有产品或服务。</w:t>
            </w:r>
          </w:p>
          <w:p w14:paraId="0E09B50D" w14:textId="77777777" w:rsidR="001068CC" w:rsidRDefault="001068CC" w:rsidP="007E457C">
            <w:pPr>
              <w:snapToGrid w:val="0"/>
              <w:ind w:firstLineChars="200" w:firstLine="420"/>
              <w:rPr>
                <w:rFonts w:ascii="仿宋" w:eastAsia="仿宋" w:hAnsi="仿宋"/>
                <w:szCs w:val="21"/>
              </w:rPr>
            </w:pPr>
            <w:r>
              <w:rPr>
                <w:rFonts w:ascii="仿宋" w:eastAsia="仿宋" w:hAnsi="仿宋" w:hint="eastAsia"/>
                <w:szCs w:val="21"/>
              </w:rPr>
              <w:t>特此申请。</w:t>
            </w:r>
          </w:p>
          <w:p w14:paraId="25737942" w14:textId="77777777" w:rsidR="001068CC" w:rsidRDefault="001068CC" w:rsidP="007E457C">
            <w:pPr>
              <w:ind w:firstLineChars="2300" w:firstLine="4830"/>
              <w:textAlignment w:val="baseline"/>
              <w:rPr>
                <w:rFonts w:ascii="仿宋" w:eastAsia="仿宋" w:hAnsi="仿宋"/>
                <w:b/>
                <w:szCs w:val="21"/>
              </w:rPr>
            </w:pPr>
            <w:r>
              <w:rPr>
                <w:rFonts w:ascii="仿宋" w:eastAsia="仿宋" w:hAnsi="仿宋" w:hint="eastAsia"/>
                <w:bCs/>
                <w:szCs w:val="21"/>
              </w:rPr>
              <w:t>个人投资者签名</w:t>
            </w:r>
            <w:r>
              <w:rPr>
                <w:rFonts w:ascii="仿宋" w:eastAsia="仿宋" w:hAnsi="仿宋" w:hint="eastAsia"/>
                <w:b/>
                <w:szCs w:val="21"/>
              </w:rPr>
              <w:t>：</w:t>
            </w:r>
          </w:p>
          <w:p w14:paraId="59FFA208" w14:textId="77777777" w:rsidR="001068CC" w:rsidRDefault="001068CC" w:rsidP="007E457C">
            <w:pPr>
              <w:ind w:firstLineChars="2300" w:firstLine="4830"/>
              <w:rPr>
                <w:rFonts w:ascii="仿宋" w:eastAsia="仿宋" w:hAnsi="仿宋"/>
                <w:b/>
                <w:szCs w:val="21"/>
              </w:rPr>
            </w:pPr>
            <w:r>
              <w:rPr>
                <w:rFonts w:ascii="仿宋" w:eastAsia="仿宋" w:hAnsi="仿宋" w:hint="eastAsia"/>
                <w:szCs w:val="21"/>
              </w:rPr>
              <w:t>机构投资者盖章</w:t>
            </w:r>
            <w:r>
              <w:rPr>
                <w:rFonts w:ascii="仿宋" w:eastAsia="仿宋" w:hAnsi="仿宋" w:hint="eastAsia"/>
                <w:b/>
                <w:szCs w:val="21"/>
              </w:rPr>
              <w:t>：</w:t>
            </w:r>
          </w:p>
          <w:p w14:paraId="3EF7EA91" w14:textId="77777777" w:rsidR="001068CC" w:rsidRDefault="001068CC" w:rsidP="007E457C">
            <w:pPr>
              <w:ind w:firstLineChars="2600" w:firstLine="5481"/>
              <w:rPr>
                <w:rFonts w:ascii="仿宋" w:eastAsia="仿宋" w:hAnsi="仿宋"/>
                <w:b/>
                <w:szCs w:val="21"/>
              </w:rPr>
            </w:pPr>
            <w:r>
              <w:rPr>
                <w:rFonts w:ascii="仿宋" w:eastAsia="仿宋" w:hAnsi="仿宋" w:hint="eastAsia"/>
                <w:b/>
                <w:szCs w:val="21"/>
              </w:rPr>
              <w:t xml:space="preserve">申请日期：　 　年　 　月　　</w:t>
            </w:r>
            <w:proofErr w:type="gramStart"/>
            <w:r>
              <w:rPr>
                <w:rFonts w:ascii="仿宋" w:eastAsia="仿宋" w:hAnsi="仿宋" w:hint="eastAsia"/>
                <w:b/>
                <w:szCs w:val="21"/>
              </w:rPr>
              <w:t xml:space="preserve">　</w:t>
            </w:r>
            <w:proofErr w:type="gramEnd"/>
            <w:r>
              <w:rPr>
                <w:rFonts w:ascii="仿宋" w:eastAsia="仿宋" w:hAnsi="仿宋" w:hint="eastAsia"/>
                <w:b/>
                <w:szCs w:val="21"/>
              </w:rPr>
              <w:t>日</w:t>
            </w:r>
          </w:p>
          <w:p w14:paraId="47EE9876" w14:textId="77777777" w:rsidR="001068CC" w:rsidRDefault="001068CC" w:rsidP="007E457C">
            <w:pPr>
              <w:ind w:firstLineChars="2600" w:firstLine="2871"/>
              <w:rPr>
                <w:rFonts w:ascii="仿宋" w:eastAsia="仿宋" w:hAnsi="仿宋"/>
                <w:b/>
                <w:sz w:val="11"/>
                <w:szCs w:val="11"/>
              </w:rPr>
            </w:pPr>
          </w:p>
        </w:tc>
      </w:tr>
      <w:tr w:rsidR="001068CC" w14:paraId="668CD23C" w14:textId="77777777" w:rsidTr="007E457C">
        <w:trPr>
          <w:trHeight w:val="406"/>
          <w:jc w:val="center"/>
        </w:trPr>
        <w:tc>
          <w:tcPr>
            <w:tcW w:w="567" w:type="dxa"/>
            <w:vMerge w:val="restart"/>
            <w:tcBorders>
              <w:top w:val="single" w:sz="4" w:space="0" w:color="auto"/>
              <w:left w:val="double" w:sz="4" w:space="0" w:color="auto"/>
              <w:bottom w:val="single" w:sz="4" w:space="0" w:color="auto"/>
              <w:right w:val="single" w:sz="4" w:space="0" w:color="auto"/>
            </w:tcBorders>
            <w:textDirection w:val="tbRlV"/>
            <w:vAlign w:val="center"/>
          </w:tcPr>
          <w:p w14:paraId="08EAEFAD" w14:textId="77777777" w:rsidR="001068CC" w:rsidRDefault="001068CC" w:rsidP="007E457C">
            <w:pPr>
              <w:ind w:left="113" w:right="113"/>
              <w:jc w:val="center"/>
              <w:rPr>
                <w:rFonts w:ascii="仿宋" w:eastAsia="仿宋" w:hAnsi="仿宋"/>
                <w:spacing w:val="50"/>
                <w:szCs w:val="21"/>
              </w:rPr>
            </w:pPr>
            <w:r>
              <w:rPr>
                <w:rFonts w:ascii="宋体" w:hAnsi="宋体" w:hint="eastAsia"/>
                <w:spacing w:val="50"/>
                <w:szCs w:val="21"/>
              </w:rPr>
              <w:t>经营机构复核栏</w:t>
            </w:r>
          </w:p>
        </w:tc>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37F97173" w14:textId="77777777" w:rsidR="001068CC" w:rsidRDefault="001068CC" w:rsidP="007E457C">
            <w:pPr>
              <w:spacing w:line="240" w:lineRule="atLeast"/>
              <w:jc w:val="center"/>
              <w:rPr>
                <w:rFonts w:ascii="仿宋" w:eastAsia="仿宋" w:hAnsi="仿宋"/>
                <w:b/>
                <w:szCs w:val="21"/>
              </w:rPr>
            </w:pPr>
            <w:r>
              <w:rPr>
                <w:rFonts w:ascii="仿宋" w:eastAsia="仿宋" w:hAnsi="仿宋" w:hint="eastAsia"/>
                <w:b/>
                <w:szCs w:val="21"/>
              </w:rPr>
              <w:t>类型</w:t>
            </w:r>
          </w:p>
        </w:tc>
        <w:tc>
          <w:tcPr>
            <w:tcW w:w="4394" w:type="dxa"/>
            <w:tcBorders>
              <w:top w:val="single" w:sz="4" w:space="0" w:color="auto"/>
              <w:left w:val="single" w:sz="4" w:space="0" w:color="auto"/>
              <w:bottom w:val="single" w:sz="4" w:space="0" w:color="auto"/>
              <w:right w:val="single" w:sz="4" w:space="0" w:color="auto"/>
            </w:tcBorders>
            <w:shd w:val="pct10" w:color="auto" w:fill="auto"/>
            <w:vAlign w:val="center"/>
          </w:tcPr>
          <w:p w14:paraId="77822C0E" w14:textId="77777777" w:rsidR="001068CC" w:rsidRDefault="001068CC" w:rsidP="007E457C">
            <w:pPr>
              <w:spacing w:line="240" w:lineRule="atLeast"/>
              <w:jc w:val="center"/>
              <w:rPr>
                <w:rFonts w:ascii="仿宋" w:eastAsia="仿宋" w:hAnsi="仿宋"/>
                <w:b/>
                <w:szCs w:val="21"/>
              </w:rPr>
            </w:pPr>
            <w:r>
              <w:rPr>
                <w:rFonts w:ascii="仿宋" w:eastAsia="仿宋" w:hAnsi="仿宋" w:hint="eastAsia"/>
                <w:b/>
                <w:szCs w:val="21"/>
              </w:rPr>
              <w:t>审核标准</w:t>
            </w:r>
          </w:p>
        </w:tc>
        <w:tc>
          <w:tcPr>
            <w:tcW w:w="3543" w:type="dxa"/>
            <w:tcBorders>
              <w:top w:val="single" w:sz="4" w:space="0" w:color="auto"/>
              <w:left w:val="single" w:sz="4" w:space="0" w:color="auto"/>
              <w:bottom w:val="single" w:sz="4" w:space="0" w:color="auto"/>
              <w:right w:val="single" w:sz="4" w:space="0" w:color="auto"/>
            </w:tcBorders>
            <w:shd w:val="pct10" w:color="auto" w:fill="auto"/>
            <w:vAlign w:val="center"/>
          </w:tcPr>
          <w:p w14:paraId="57E108C6" w14:textId="77777777" w:rsidR="001068CC" w:rsidRDefault="001068CC" w:rsidP="007E457C">
            <w:pPr>
              <w:spacing w:line="240" w:lineRule="atLeast"/>
              <w:jc w:val="center"/>
              <w:rPr>
                <w:rFonts w:ascii="仿宋" w:eastAsia="仿宋" w:hAnsi="仿宋"/>
                <w:b/>
                <w:szCs w:val="21"/>
              </w:rPr>
            </w:pPr>
            <w:r>
              <w:rPr>
                <w:rFonts w:ascii="仿宋" w:eastAsia="仿宋" w:hAnsi="仿宋" w:hint="eastAsia"/>
                <w:b/>
                <w:szCs w:val="21"/>
              </w:rPr>
              <w:t>审核结果</w:t>
            </w:r>
          </w:p>
        </w:tc>
        <w:tc>
          <w:tcPr>
            <w:tcW w:w="1277" w:type="dxa"/>
            <w:tcBorders>
              <w:top w:val="single" w:sz="4" w:space="0" w:color="auto"/>
              <w:left w:val="single" w:sz="4" w:space="0" w:color="auto"/>
              <w:bottom w:val="single" w:sz="4" w:space="0" w:color="auto"/>
              <w:right w:val="double" w:sz="4" w:space="0" w:color="auto"/>
            </w:tcBorders>
            <w:shd w:val="pct10" w:color="auto" w:fill="auto"/>
            <w:vAlign w:val="center"/>
          </w:tcPr>
          <w:p w14:paraId="6F1A7F26" w14:textId="77777777" w:rsidR="001068CC" w:rsidRDefault="001068CC" w:rsidP="007E457C">
            <w:pPr>
              <w:snapToGrid w:val="0"/>
              <w:spacing w:line="240" w:lineRule="atLeast"/>
              <w:jc w:val="center"/>
              <w:rPr>
                <w:rFonts w:ascii="仿宋" w:eastAsia="仿宋" w:hAnsi="仿宋"/>
                <w:b/>
                <w:szCs w:val="21"/>
              </w:rPr>
            </w:pPr>
            <w:r>
              <w:rPr>
                <w:rFonts w:ascii="仿宋" w:eastAsia="仿宋" w:hAnsi="仿宋" w:hint="eastAsia"/>
                <w:b/>
                <w:szCs w:val="21"/>
              </w:rPr>
              <w:t>是否符合</w:t>
            </w:r>
          </w:p>
        </w:tc>
      </w:tr>
      <w:tr w:rsidR="001068CC" w14:paraId="257C358A" w14:textId="77777777" w:rsidTr="007E457C">
        <w:trPr>
          <w:trHeight w:val="243"/>
          <w:jc w:val="center"/>
        </w:trPr>
        <w:tc>
          <w:tcPr>
            <w:tcW w:w="567" w:type="dxa"/>
            <w:vMerge/>
            <w:tcBorders>
              <w:top w:val="single" w:sz="4" w:space="0" w:color="auto"/>
              <w:left w:val="double" w:sz="4" w:space="0" w:color="auto"/>
              <w:bottom w:val="single" w:sz="4" w:space="0" w:color="auto"/>
              <w:right w:val="single" w:sz="4" w:space="0" w:color="auto"/>
            </w:tcBorders>
          </w:tcPr>
          <w:p w14:paraId="436A2455" w14:textId="77777777" w:rsidR="001068CC" w:rsidRDefault="001068CC" w:rsidP="007E457C">
            <w:pPr>
              <w:spacing w:line="240" w:lineRule="atLeast"/>
              <w:jc w:val="center"/>
              <w:rPr>
                <w:rFonts w:ascii="仿宋" w:eastAsia="仿宋" w:hAnsi="仿宋"/>
                <w:szCs w:val="21"/>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5A00B73B"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一般机构</w:t>
            </w:r>
          </w:p>
        </w:tc>
        <w:tc>
          <w:tcPr>
            <w:tcW w:w="4394" w:type="dxa"/>
            <w:tcBorders>
              <w:top w:val="single" w:sz="4" w:space="0" w:color="auto"/>
              <w:left w:val="single" w:sz="4" w:space="0" w:color="auto"/>
              <w:bottom w:val="single" w:sz="4" w:space="0" w:color="auto"/>
              <w:right w:val="single" w:sz="4" w:space="0" w:color="auto"/>
            </w:tcBorders>
            <w:vAlign w:val="center"/>
          </w:tcPr>
          <w:p w14:paraId="688230EB"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最近1 年末净资产不低于1000 万元</w:t>
            </w:r>
          </w:p>
        </w:tc>
        <w:tc>
          <w:tcPr>
            <w:tcW w:w="3543" w:type="dxa"/>
            <w:tcBorders>
              <w:top w:val="single" w:sz="4" w:space="0" w:color="auto"/>
              <w:left w:val="single" w:sz="4" w:space="0" w:color="auto"/>
              <w:bottom w:val="single" w:sz="4" w:space="0" w:color="auto"/>
              <w:right w:val="single" w:sz="4" w:space="0" w:color="auto"/>
            </w:tcBorders>
            <w:vAlign w:val="center"/>
          </w:tcPr>
          <w:p w14:paraId="659B8315"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）万元</w:t>
            </w:r>
          </w:p>
        </w:tc>
        <w:tc>
          <w:tcPr>
            <w:tcW w:w="1277" w:type="dxa"/>
            <w:tcBorders>
              <w:top w:val="single" w:sz="4" w:space="0" w:color="auto"/>
              <w:left w:val="single" w:sz="4" w:space="0" w:color="auto"/>
              <w:bottom w:val="single" w:sz="4" w:space="0" w:color="auto"/>
              <w:right w:val="double" w:sz="4" w:space="0" w:color="auto"/>
            </w:tcBorders>
            <w:vAlign w:val="center"/>
          </w:tcPr>
          <w:p w14:paraId="1A00A30F"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60B50854" w14:textId="77777777" w:rsidTr="007E457C">
        <w:trPr>
          <w:trHeight w:val="333"/>
          <w:jc w:val="center"/>
        </w:trPr>
        <w:tc>
          <w:tcPr>
            <w:tcW w:w="567" w:type="dxa"/>
            <w:vMerge/>
            <w:tcBorders>
              <w:top w:val="single" w:sz="4" w:space="0" w:color="auto"/>
              <w:left w:val="double" w:sz="4" w:space="0" w:color="auto"/>
              <w:bottom w:val="single" w:sz="4" w:space="0" w:color="auto"/>
              <w:right w:val="single" w:sz="4" w:space="0" w:color="auto"/>
            </w:tcBorders>
          </w:tcPr>
          <w:p w14:paraId="291EC6BA" w14:textId="77777777" w:rsidR="001068CC" w:rsidRDefault="001068CC" w:rsidP="007E457C">
            <w:pPr>
              <w:spacing w:line="240" w:lineRule="atLeast"/>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1CBA8E03" w14:textId="77777777" w:rsidR="001068CC" w:rsidRDefault="001068CC" w:rsidP="001068CC">
            <w:pPr>
              <w:spacing w:line="27" w:lineRule="atLeast"/>
              <w:jc w:val="center"/>
              <w:rPr>
                <w:rFonts w:ascii="仿宋" w:eastAsia="仿宋" w:hAnsi="仿宋"/>
                <w:szCs w:val="21"/>
              </w:rPr>
            </w:pPr>
          </w:p>
        </w:tc>
        <w:tc>
          <w:tcPr>
            <w:tcW w:w="4394" w:type="dxa"/>
            <w:tcBorders>
              <w:top w:val="single" w:sz="4" w:space="0" w:color="auto"/>
              <w:left w:val="single" w:sz="4" w:space="0" w:color="auto"/>
              <w:bottom w:val="single" w:sz="4" w:space="0" w:color="auto"/>
              <w:right w:val="single" w:sz="4" w:space="0" w:color="auto"/>
            </w:tcBorders>
            <w:vAlign w:val="center"/>
          </w:tcPr>
          <w:p w14:paraId="3BE6C4A9"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最近1 年末金融资产不低于500 万元</w:t>
            </w:r>
          </w:p>
        </w:tc>
        <w:tc>
          <w:tcPr>
            <w:tcW w:w="3543" w:type="dxa"/>
            <w:tcBorders>
              <w:top w:val="single" w:sz="4" w:space="0" w:color="auto"/>
              <w:left w:val="single" w:sz="4" w:space="0" w:color="auto"/>
              <w:bottom w:val="single" w:sz="4" w:space="0" w:color="auto"/>
              <w:right w:val="single" w:sz="4" w:space="0" w:color="auto"/>
            </w:tcBorders>
            <w:vAlign w:val="center"/>
          </w:tcPr>
          <w:p w14:paraId="1F134A62"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）万元</w:t>
            </w:r>
          </w:p>
        </w:tc>
        <w:tc>
          <w:tcPr>
            <w:tcW w:w="1277" w:type="dxa"/>
            <w:tcBorders>
              <w:top w:val="single" w:sz="4" w:space="0" w:color="auto"/>
              <w:left w:val="single" w:sz="4" w:space="0" w:color="auto"/>
              <w:bottom w:val="single" w:sz="4" w:space="0" w:color="auto"/>
              <w:right w:val="double" w:sz="4" w:space="0" w:color="auto"/>
            </w:tcBorders>
            <w:vAlign w:val="center"/>
          </w:tcPr>
          <w:p w14:paraId="421953EA"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17297342" w14:textId="77777777" w:rsidTr="007E457C">
        <w:trPr>
          <w:trHeight w:val="252"/>
          <w:jc w:val="center"/>
        </w:trPr>
        <w:tc>
          <w:tcPr>
            <w:tcW w:w="567" w:type="dxa"/>
            <w:vMerge/>
            <w:tcBorders>
              <w:top w:val="single" w:sz="4" w:space="0" w:color="auto"/>
              <w:left w:val="double" w:sz="4" w:space="0" w:color="auto"/>
              <w:bottom w:val="single" w:sz="4" w:space="0" w:color="auto"/>
              <w:right w:val="single" w:sz="4" w:space="0" w:color="auto"/>
            </w:tcBorders>
          </w:tcPr>
          <w:p w14:paraId="1C0D73EE" w14:textId="77777777" w:rsidR="001068CC" w:rsidRDefault="001068CC" w:rsidP="007E457C">
            <w:pPr>
              <w:spacing w:line="240" w:lineRule="atLeast"/>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4B253D23" w14:textId="77777777" w:rsidR="001068CC" w:rsidRDefault="001068CC" w:rsidP="001068CC">
            <w:pPr>
              <w:spacing w:line="27" w:lineRule="atLeast"/>
              <w:jc w:val="center"/>
              <w:rPr>
                <w:rFonts w:ascii="仿宋" w:eastAsia="仿宋" w:hAnsi="仿宋"/>
                <w:szCs w:val="21"/>
              </w:rPr>
            </w:pPr>
          </w:p>
        </w:tc>
        <w:tc>
          <w:tcPr>
            <w:tcW w:w="4394" w:type="dxa"/>
            <w:tcBorders>
              <w:top w:val="single" w:sz="4" w:space="0" w:color="auto"/>
              <w:left w:val="single" w:sz="4" w:space="0" w:color="auto"/>
              <w:bottom w:val="single" w:sz="4" w:space="0" w:color="auto"/>
              <w:right w:val="single" w:sz="4" w:space="0" w:color="auto"/>
            </w:tcBorders>
            <w:vAlign w:val="center"/>
          </w:tcPr>
          <w:p w14:paraId="6EA75316"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具有1 年以上证券、基金、期货、黄金、外汇等投资经历</w:t>
            </w:r>
          </w:p>
        </w:tc>
        <w:tc>
          <w:tcPr>
            <w:tcW w:w="3543" w:type="dxa"/>
            <w:tcBorders>
              <w:top w:val="single" w:sz="4" w:space="0" w:color="auto"/>
              <w:left w:val="single" w:sz="4" w:space="0" w:color="auto"/>
              <w:bottom w:val="single" w:sz="4" w:space="0" w:color="auto"/>
              <w:right w:val="single" w:sz="4" w:space="0" w:color="auto"/>
            </w:tcBorders>
            <w:vAlign w:val="center"/>
          </w:tcPr>
          <w:p w14:paraId="242B57FF" w14:textId="77777777" w:rsidR="001068CC" w:rsidRDefault="001068CC" w:rsidP="001068CC">
            <w:pPr>
              <w:spacing w:line="27" w:lineRule="atLeast"/>
              <w:jc w:val="left"/>
              <w:rPr>
                <w:rFonts w:ascii="仿宋" w:eastAsia="仿宋" w:hAnsi="仿宋"/>
                <w:sz w:val="6"/>
                <w:szCs w:val="6"/>
              </w:rPr>
            </w:pPr>
          </w:p>
          <w:p w14:paraId="2DDBA5C8"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投资日期：</w:t>
            </w:r>
            <w:r>
              <w:rPr>
                <w:rFonts w:ascii="仿宋" w:eastAsia="仿宋" w:hAnsi="仿宋"/>
                <w:szCs w:val="21"/>
              </w:rPr>
              <w:t>_____年____月____日</w:t>
            </w:r>
          </w:p>
          <w:p w14:paraId="5E73C2D2"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投资范围：□证券 □基金 □期货</w:t>
            </w:r>
          </w:p>
          <w:p w14:paraId="1A05D1FA"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□黄金 □外汇 □理财</w:t>
            </w:r>
            <w:proofErr w:type="gramStart"/>
            <w:r>
              <w:rPr>
                <w:rFonts w:ascii="仿宋" w:eastAsia="仿宋" w:hAnsi="仿宋" w:hint="eastAsia"/>
                <w:szCs w:val="21"/>
              </w:rPr>
              <w:t>及资管</w:t>
            </w:r>
            <w:proofErr w:type="gramEnd"/>
            <w:r>
              <w:rPr>
                <w:rFonts w:ascii="仿宋" w:eastAsia="仿宋" w:hAnsi="仿宋" w:hint="eastAsia"/>
                <w:szCs w:val="21"/>
              </w:rPr>
              <w:t>产品□其他</w:t>
            </w:r>
            <w:r>
              <w:rPr>
                <w:rFonts w:ascii="仿宋" w:eastAsia="仿宋" w:hAnsi="仿宋"/>
                <w:szCs w:val="21"/>
              </w:rPr>
              <w:t>_____</w:t>
            </w:r>
          </w:p>
        </w:tc>
        <w:tc>
          <w:tcPr>
            <w:tcW w:w="1277" w:type="dxa"/>
            <w:tcBorders>
              <w:top w:val="single" w:sz="4" w:space="0" w:color="auto"/>
              <w:left w:val="single" w:sz="4" w:space="0" w:color="auto"/>
              <w:bottom w:val="single" w:sz="4" w:space="0" w:color="auto"/>
              <w:right w:val="double" w:sz="4" w:space="0" w:color="auto"/>
            </w:tcBorders>
            <w:vAlign w:val="center"/>
          </w:tcPr>
          <w:p w14:paraId="6C551592"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5B194450" w14:textId="77777777" w:rsidTr="007E457C">
        <w:trPr>
          <w:trHeight w:val="252"/>
          <w:jc w:val="center"/>
        </w:trPr>
        <w:tc>
          <w:tcPr>
            <w:tcW w:w="567" w:type="dxa"/>
            <w:vMerge/>
            <w:tcBorders>
              <w:top w:val="single" w:sz="4" w:space="0" w:color="auto"/>
              <w:left w:val="double" w:sz="4" w:space="0" w:color="auto"/>
              <w:bottom w:val="single" w:sz="4" w:space="0" w:color="auto"/>
              <w:right w:val="single" w:sz="4" w:space="0" w:color="auto"/>
            </w:tcBorders>
          </w:tcPr>
          <w:p w14:paraId="2C377023" w14:textId="77777777" w:rsidR="001068CC" w:rsidRDefault="001068CC" w:rsidP="007E457C">
            <w:pPr>
              <w:spacing w:line="240" w:lineRule="atLeast"/>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65D5BB4A" w14:textId="77777777" w:rsidR="001068CC" w:rsidRDefault="001068CC" w:rsidP="001068CC">
            <w:pPr>
              <w:spacing w:line="27" w:lineRule="atLeast"/>
              <w:jc w:val="center"/>
              <w:rPr>
                <w:rFonts w:ascii="仿宋" w:eastAsia="仿宋" w:hAnsi="仿宋"/>
                <w:szCs w:val="21"/>
              </w:rPr>
            </w:pPr>
          </w:p>
        </w:tc>
        <w:tc>
          <w:tcPr>
            <w:tcW w:w="4394" w:type="dxa"/>
            <w:tcBorders>
              <w:top w:val="single" w:sz="4" w:space="0" w:color="auto"/>
              <w:left w:val="single" w:sz="4" w:space="0" w:color="auto"/>
              <w:bottom w:val="single" w:sz="4" w:space="0" w:color="auto"/>
              <w:right w:val="single" w:sz="4" w:space="0" w:color="auto"/>
            </w:tcBorders>
            <w:vAlign w:val="center"/>
          </w:tcPr>
          <w:p w14:paraId="537EF826"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投资知识测试合格（答对10题及以上）</w:t>
            </w:r>
          </w:p>
        </w:tc>
        <w:tc>
          <w:tcPr>
            <w:tcW w:w="3543" w:type="dxa"/>
            <w:tcBorders>
              <w:top w:val="single" w:sz="4" w:space="0" w:color="auto"/>
              <w:left w:val="single" w:sz="4" w:space="0" w:color="auto"/>
              <w:bottom w:val="single" w:sz="4" w:space="0" w:color="auto"/>
              <w:right w:val="single" w:sz="4" w:space="0" w:color="auto"/>
            </w:tcBorders>
            <w:vAlign w:val="center"/>
          </w:tcPr>
          <w:p w14:paraId="4902A3B8"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共</w:t>
            </w:r>
            <w:r>
              <w:rPr>
                <w:rFonts w:ascii="仿宋" w:eastAsia="仿宋" w:hAnsi="仿宋"/>
                <w:szCs w:val="21"/>
              </w:rPr>
              <w:t>12</w:t>
            </w:r>
            <w:r>
              <w:rPr>
                <w:rFonts w:ascii="仿宋" w:eastAsia="仿宋" w:hAnsi="仿宋" w:hint="eastAsia"/>
                <w:szCs w:val="21"/>
              </w:rPr>
              <w:t xml:space="preserve">题，答对（　　</w:t>
            </w:r>
            <w:proofErr w:type="gramStart"/>
            <w:r>
              <w:rPr>
                <w:rFonts w:ascii="仿宋" w:eastAsia="仿宋" w:hAnsi="仿宋" w:hint="eastAsia"/>
                <w:szCs w:val="21"/>
              </w:rPr>
              <w:t xml:space="preserve">　　</w:t>
            </w:r>
            <w:proofErr w:type="gramEnd"/>
            <w:r>
              <w:rPr>
                <w:rFonts w:ascii="仿宋" w:eastAsia="仿宋" w:hAnsi="仿宋" w:hint="eastAsia"/>
                <w:szCs w:val="21"/>
              </w:rPr>
              <w:t>）题</w:t>
            </w:r>
          </w:p>
        </w:tc>
        <w:tc>
          <w:tcPr>
            <w:tcW w:w="1277" w:type="dxa"/>
            <w:tcBorders>
              <w:top w:val="single" w:sz="4" w:space="0" w:color="auto"/>
              <w:left w:val="single" w:sz="4" w:space="0" w:color="auto"/>
              <w:bottom w:val="single" w:sz="4" w:space="0" w:color="auto"/>
              <w:right w:val="double" w:sz="4" w:space="0" w:color="auto"/>
            </w:tcBorders>
            <w:vAlign w:val="center"/>
          </w:tcPr>
          <w:p w14:paraId="054FA27D"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0A80CD12" w14:textId="77777777" w:rsidTr="007E457C">
        <w:trPr>
          <w:trHeight w:val="329"/>
          <w:jc w:val="center"/>
        </w:trPr>
        <w:tc>
          <w:tcPr>
            <w:tcW w:w="567" w:type="dxa"/>
            <w:vMerge/>
            <w:tcBorders>
              <w:top w:val="single" w:sz="4" w:space="0" w:color="auto"/>
              <w:left w:val="double" w:sz="4" w:space="0" w:color="auto"/>
              <w:bottom w:val="single" w:sz="4" w:space="0" w:color="auto"/>
              <w:right w:val="single" w:sz="4" w:space="0" w:color="auto"/>
            </w:tcBorders>
          </w:tcPr>
          <w:p w14:paraId="735EA606" w14:textId="77777777" w:rsidR="001068CC" w:rsidRDefault="001068CC" w:rsidP="007E457C">
            <w:pPr>
              <w:spacing w:line="240" w:lineRule="atLeast"/>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111422C7" w14:textId="77777777" w:rsidR="001068CC" w:rsidRDefault="001068CC" w:rsidP="001068CC">
            <w:pPr>
              <w:spacing w:line="27" w:lineRule="atLeast"/>
              <w:jc w:val="center"/>
              <w:rPr>
                <w:rFonts w:ascii="仿宋" w:eastAsia="仿宋" w:hAnsi="仿宋"/>
                <w:szCs w:val="21"/>
              </w:rPr>
            </w:pPr>
          </w:p>
        </w:tc>
        <w:tc>
          <w:tcPr>
            <w:tcW w:w="4394" w:type="dxa"/>
            <w:tcBorders>
              <w:top w:val="single" w:sz="4" w:space="0" w:color="auto"/>
              <w:left w:val="single" w:sz="4" w:space="0" w:color="auto"/>
              <w:bottom w:val="single" w:sz="4" w:space="0" w:color="auto"/>
              <w:right w:val="single" w:sz="4" w:space="0" w:color="auto"/>
            </w:tcBorders>
            <w:vAlign w:val="center"/>
          </w:tcPr>
          <w:p w14:paraId="4C86E3AA"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风险承受能力等级为稳健型及以上</w:t>
            </w:r>
          </w:p>
        </w:tc>
        <w:tc>
          <w:tcPr>
            <w:tcW w:w="3543" w:type="dxa"/>
            <w:tcBorders>
              <w:top w:val="single" w:sz="4" w:space="0" w:color="auto"/>
              <w:left w:val="single" w:sz="4" w:space="0" w:color="auto"/>
              <w:bottom w:val="single" w:sz="4" w:space="0" w:color="auto"/>
              <w:right w:val="single" w:sz="4" w:space="0" w:color="auto"/>
            </w:tcBorders>
            <w:vAlign w:val="center"/>
          </w:tcPr>
          <w:p w14:paraId="6DD8D383"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）等级</w:t>
            </w:r>
          </w:p>
        </w:tc>
        <w:tc>
          <w:tcPr>
            <w:tcW w:w="1277" w:type="dxa"/>
            <w:tcBorders>
              <w:top w:val="single" w:sz="4" w:space="0" w:color="auto"/>
              <w:left w:val="single" w:sz="4" w:space="0" w:color="auto"/>
              <w:bottom w:val="single" w:sz="4" w:space="0" w:color="auto"/>
              <w:right w:val="double" w:sz="4" w:space="0" w:color="auto"/>
            </w:tcBorders>
            <w:vAlign w:val="center"/>
          </w:tcPr>
          <w:p w14:paraId="323731DE"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7646AF2E" w14:textId="77777777" w:rsidTr="007E457C">
        <w:trPr>
          <w:trHeight w:val="612"/>
          <w:jc w:val="center"/>
        </w:trPr>
        <w:tc>
          <w:tcPr>
            <w:tcW w:w="567" w:type="dxa"/>
            <w:vMerge/>
            <w:tcBorders>
              <w:top w:val="single" w:sz="4" w:space="0" w:color="auto"/>
              <w:left w:val="double" w:sz="4" w:space="0" w:color="auto"/>
              <w:bottom w:val="single" w:sz="4" w:space="0" w:color="auto"/>
              <w:right w:val="single" w:sz="4" w:space="0" w:color="auto"/>
            </w:tcBorders>
          </w:tcPr>
          <w:p w14:paraId="0A47E098" w14:textId="77777777" w:rsidR="001068CC" w:rsidRDefault="001068CC" w:rsidP="007E457C">
            <w:pPr>
              <w:spacing w:line="240" w:lineRule="atLeast"/>
              <w:jc w:val="center"/>
              <w:rPr>
                <w:rFonts w:ascii="仿宋" w:eastAsia="仿宋" w:hAnsi="仿宋"/>
                <w:szCs w:val="21"/>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027FCB6A"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自然人</w:t>
            </w:r>
          </w:p>
        </w:tc>
        <w:tc>
          <w:tcPr>
            <w:tcW w:w="4394" w:type="dxa"/>
            <w:tcBorders>
              <w:top w:val="single" w:sz="4" w:space="0" w:color="auto"/>
              <w:left w:val="single" w:sz="4" w:space="0" w:color="auto"/>
              <w:bottom w:val="single" w:sz="4" w:space="0" w:color="auto"/>
              <w:right w:val="single" w:sz="4" w:space="0" w:color="auto"/>
            </w:tcBorders>
            <w:vAlign w:val="center"/>
          </w:tcPr>
          <w:p w14:paraId="7BAB4AB7"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金融资产不低于300 万元或者最近3 年个人年均收入不低于50 万元</w:t>
            </w:r>
          </w:p>
        </w:tc>
        <w:tc>
          <w:tcPr>
            <w:tcW w:w="3543" w:type="dxa"/>
            <w:tcBorders>
              <w:top w:val="single" w:sz="4" w:space="0" w:color="auto"/>
              <w:left w:val="single" w:sz="4" w:space="0" w:color="auto"/>
              <w:bottom w:val="single" w:sz="4" w:space="0" w:color="auto"/>
              <w:right w:val="single" w:sz="4" w:space="0" w:color="auto"/>
            </w:tcBorders>
            <w:vAlign w:val="center"/>
          </w:tcPr>
          <w:p w14:paraId="755E4AF0"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 xml:space="preserve">金融类资产（　　</w:t>
            </w:r>
            <w:proofErr w:type="gramStart"/>
            <w:r>
              <w:rPr>
                <w:rFonts w:ascii="仿宋" w:eastAsia="仿宋" w:hAnsi="仿宋" w:hint="eastAsia"/>
                <w:szCs w:val="21"/>
              </w:rPr>
              <w:t xml:space="preserve">　　</w:t>
            </w:r>
            <w:proofErr w:type="gramEnd"/>
            <w:r>
              <w:rPr>
                <w:rFonts w:ascii="仿宋" w:eastAsia="仿宋" w:hAnsi="仿宋" w:hint="eastAsia"/>
                <w:szCs w:val="21"/>
              </w:rPr>
              <w:t>）万元；</w:t>
            </w:r>
          </w:p>
          <w:p w14:paraId="3D6DBEB7"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最近3年年均收入（　）万元</w:t>
            </w:r>
          </w:p>
        </w:tc>
        <w:tc>
          <w:tcPr>
            <w:tcW w:w="1277" w:type="dxa"/>
            <w:tcBorders>
              <w:top w:val="single" w:sz="4" w:space="0" w:color="auto"/>
              <w:left w:val="single" w:sz="4" w:space="0" w:color="auto"/>
              <w:bottom w:val="single" w:sz="4" w:space="0" w:color="auto"/>
              <w:right w:val="double" w:sz="4" w:space="0" w:color="auto"/>
            </w:tcBorders>
            <w:vAlign w:val="center"/>
          </w:tcPr>
          <w:p w14:paraId="363A511E"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11920B75" w14:textId="77777777" w:rsidTr="007E457C">
        <w:trPr>
          <w:trHeight w:val="2257"/>
          <w:jc w:val="center"/>
        </w:trPr>
        <w:tc>
          <w:tcPr>
            <w:tcW w:w="567" w:type="dxa"/>
            <w:vMerge/>
            <w:tcBorders>
              <w:top w:val="single" w:sz="4" w:space="0" w:color="auto"/>
              <w:left w:val="double" w:sz="4" w:space="0" w:color="auto"/>
              <w:bottom w:val="single" w:sz="4" w:space="0" w:color="auto"/>
              <w:right w:val="single" w:sz="4" w:space="0" w:color="auto"/>
            </w:tcBorders>
          </w:tcPr>
          <w:p w14:paraId="10BB7C43" w14:textId="77777777" w:rsidR="001068CC" w:rsidRDefault="001068CC" w:rsidP="007E457C">
            <w:pPr>
              <w:spacing w:line="240" w:lineRule="atLeast"/>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039AD642" w14:textId="77777777" w:rsidR="001068CC" w:rsidRDefault="001068CC" w:rsidP="001068CC">
            <w:pPr>
              <w:spacing w:line="27" w:lineRule="atLeast"/>
              <w:jc w:val="center"/>
              <w:rPr>
                <w:rFonts w:ascii="仿宋" w:eastAsia="仿宋" w:hAnsi="仿宋"/>
                <w:szCs w:val="21"/>
                <w:highlight w:val="yellow"/>
              </w:rPr>
            </w:pPr>
          </w:p>
        </w:tc>
        <w:tc>
          <w:tcPr>
            <w:tcW w:w="4394" w:type="dxa"/>
            <w:tcBorders>
              <w:top w:val="single" w:sz="4" w:space="0" w:color="auto"/>
              <w:left w:val="single" w:sz="4" w:space="0" w:color="auto"/>
              <w:bottom w:val="single" w:sz="4" w:space="0" w:color="auto"/>
              <w:right w:val="single" w:sz="4" w:space="0" w:color="auto"/>
            </w:tcBorders>
            <w:vAlign w:val="center"/>
          </w:tcPr>
          <w:p w14:paraId="661A5321"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具有1 年以上证券、基金、期货、黄金、外汇等投资经历或者1 年以上金融产品设计、投资、风险管理及相关工作经历</w:t>
            </w:r>
          </w:p>
        </w:tc>
        <w:tc>
          <w:tcPr>
            <w:tcW w:w="3543" w:type="dxa"/>
            <w:tcBorders>
              <w:top w:val="single" w:sz="4" w:space="0" w:color="auto"/>
              <w:left w:val="single" w:sz="4" w:space="0" w:color="auto"/>
              <w:bottom w:val="single" w:sz="4" w:space="0" w:color="auto"/>
              <w:right w:val="single" w:sz="4" w:space="0" w:color="auto"/>
            </w:tcBorders>
            <w:vAlign w:val="center"/>
          </w:tcPr>
          <w:p w14:paraId="1AF3F8D3" w14:textId="77777777" w:rsidR="001068CC" w:rsidRDefault="001068CC" w:rsidP="001068CC">
            <w:pPr>
              <w:spacing w:line="27" w:lineRule="atLeast"/>
              <w:jc w:val="left"/>
              <w:rPr>
                <w:rFonts w:ascii="仿宋" w:eastAsia="仿宋" w:hAnsi="仿宋"/>
                <w:sz w:val="6"/>
                <w:szCs w:val="6"/>
              </w:rPr>
            </w:pPr>
          </w:p>
          <w:p w14:paraId="1C9D7658"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投资日期：_____年____月____日</w:t>
            </w:r>
          </w:p>
          <w:p w14:paraId="5FD1D094"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投资范围：□证券 □基金 □期货</w:t>
            </w:r>
          </w:p>
          <w:p w14:paraId="0F3BA9F7"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□黄金 □外汇 □理财</w:t>
            </w:r>
            <w:proofErr w:type="gramStart"/>
            <w:r>
              <w:rPr>
                <w:rFonts w:ascii="仿宋" w:eastAsia="仿宋" w:hAnsi="仿宋" w:hint="eastAsia"/>
                <w:szCs w:val="21"/>
              </w:rPr>
              <w:t>及资管</w:t>
            </w:r>
            <w:proofErr w:type="gramEnd"/>
            <w:r>
              <w:rPr>
                <w:rFonts w:ascii="仿宋" w:eastAsia="仿宋" w:hAnsi="仿宋" w:hint="eastAsia"/>
                <w:szCs w:val="21"/>
              </w:rPr>
              <w:t>产品□其他</w:t>
            </w:r>
            <w:r>
              <w:rPr>
                <w:rFonts w:ascii="仿宋" w:eastAsia="仿宋" w:hAnsi="仿宋"/>
                <w:szCs w:val="21"/>
              </w:rPr>
              <w:t>_____</w:t>
            </w:r>
          </w:p>
          <w:p w14:paraId="7EF4274B" w14:textId="77777777" w:rsidR="001068CC" w:rsidRDefault="001068CC" w:rsidP="001068CC">
            <w:pPr>
              <w:spacing w:line="27" w:lineRule="atLeast"/>
              <w:jc w:val="left"/>
              <w:rPr>
                <w:rFonts w:ascii="仿宋" w:eastAsia="仿宋" w:hAnsi="仿宋"/>
                <w:szCs w:val="21"/>
              </w:rPr>
            </w:pPr>
            <w:r>
              <w:rPr>
                <w:rFonts w:ascii="仿宋" w:eastAsia="仿宋" w:hAnsi="仿宋" w:hint="eastAsia"/>
                <w:szCs w:val="21"/>
              </w:rPr>
              <w:t>或（ 　）年从事（　　）工作经历。</w:t>
            </w:r>
          </w:p>
        </w:tc>
        <w:tc>
          <w:tcPr>
            <w:tcW w:w="1277" w:type="dxa"/>
            <w:tcBorders>
              <w:top w:val="single" w:sz="4" w:space="0" w:color="auto"/>
              <w:left w:val="single" w:sz="4" w:space="0" w:color="auto"/>
              <w:bottom w:val="single" w:sz="4" w:space="0" w:color="auto"/>
              <w:right w:val="double" w:sz="4" w:space="0" w:color="auto"/>
            </w:tcBorders>
            <w:vAlign w:val="center"/>
          </w:tcPr>
          <w:p w14:paraId="77945BC8"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4B0ED70D" w14:textId="77777777" w:rsidTr="007E457C">
        <w:trPr>
          <w:trHeight w:val="335"/>
          <w:jc w:val="center"/>
        </w:trPr>
        <w:tc>
          <w:tcPr>
            <w:tcW w:w="567" w:type="dxa"/>
            <w:vMerge/>
            <w:tcBorders>
              <w:top w:val="single" w:sz="4" w:space="0" w:color="auto"/>
              <w:left w:val="double" w:sz="4" w:space="0" w:color="auto"/>
              <w:bottom w:val="single" w:sz="4" w:space="0" w:color="auto"/>
              <w:right w:val="single" w:sz="4" w:space="0" w:color="auto"/>
            </w:tcBorders>
          </w:tcPr>
          <w:p w14:paraId="2ACE4E76" w14:textId="77777777" w:rsidR="001068CC" w:rsidRDefault="001068CC" w:rsidP="007E457C">
            <w:pPr>
              <w:spacing w:line="240" w:lineRule="atLeast"/>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47A4DF3B" w14:textId="77777777" w:rsidR="001068CC" w:rsidRDefault="001068CC" w:rsidP="001068CC">
            <w:pPr>
              <w:spacing w:line="27" w:lineRule="atLeast"/>
              <w:jc w:val="center"/>
              <w:rPr>
                <w:rFonts w:ascii="仿宋" w:eastAsia="仿宋" w:hAnsi="仿宋"/>
                <w:szCs w:val="21"/>
                <w:highlight w:val="yellow"/>
              </w:rPr>
            </w:pPr>
          </w:p>
        </w:tc>
        <w:tc>
          <w:tcPr>
            <w:tcW w:w="4394" w:type="dxa"/>
            <w:tcBorders>
              <w:top w:val="single" w:sz="4" w:space="0" w:color="auto"/>
              <w:left w:val="single" w:sz="4" w:space="0" w:color="auto"/>
              <w:bottom w:val="single" w:sz="4" w:space="0" w:color="auto"/>
              <w:right w:val="single" w:sz="4" w:space="0" w:color="auto"/>
            </w:tcBorders>
            <w:vAlign w:val="center"/>
          </w:tcPr>
          <w:p w14:paraId="1B14B686"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投资知识测试合格（答对10题及以上）</w:t>
            </w:r>
          </w:p>
        </w:tc>
        <w:tc>
          <w:tcPr>
            <w:tcW w:w="3543" w:type="dxa"/>
            <w:tcBorders>
              <w:top w:val="single" w:sz="4" w:space="0" w:color="auto"/>
              <w:left w:val="single" w:sz="4" w:space="0" w:color="auto"/>
              <w:bottom w:val="single" w:sz="4" w:space="0" w:color="auto"/>
              <w:right w:val="single" w:sz="4" w:space="0" w:color="auto"/>
            </w:tcBorders>
            <w:vAlign w:val="center"/>
          </w:tcPr>
          <w:p w14:paraId="04AAEF3A"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共</w:t>
            </w:r>
            <w:r>
              <w:rPr>
                <w:rFonts w:ascii="仿宋" w:eastAsia="仿宋" w:hAnsi="仿宋"/>
                <w:szCs w:val="21"/>
              </w:rPr>
              <w:t>12</w:t>
            </w:r>
            <w:r>
              <w:rPr>
                <w:rFonts w:ascii="仿宋" w:eastAsia="仿宋" w:hAnsi="仿宋" w:hint="eastAsia"/>
                <w:szCs w:val="21"/>
              </w:rPr>
              <w:t xml:space="preserve">题，答对（　　</w:t>
            </w:r>
            <w:proofErr w:type="gramStart"/>
            <w:r>
              <w:rPr>
                <w:rFonts w:ascii="仿宋" w:eastAsia="仿宋" w:hAnsi="仿宋" w:hint="eastAsia"/>
                <w:szCs w:val="21"/>
              </w:rPr>
              <w:t xml:space="preserve">　　</w:t>
            </w:r>
            <w:proofErr w:type="gramEnd"/>
            <w:r>
              <w:rPr>
                <w:rFonts w:ascii="仿宋" w:eastAsia="仿宋" w:hAnsi="仿宋" w:hint="eastAsia"/>
                <w:szCs w:val="21"/>
              </w:rPr>
              <w:t>）题</w:t>
            </w:r>
          </w:p>
        </w:tc>
        <w:tc>
          <w:tcPr>
            <w:tcW w:w="1277" w:type="dxa"/>
            <w:tcBorders>
              <w:top w:val="single" w:sz="4" w:space="0" w:color="auto"/>
              <w:left w:val="single" w:sz="4" w:space="0" w:color="auto"/>
              <w:bottom w:val="single" w:sz="4" w:space="0" w:color="auto"/>
              <w:right w:val="double" w:sz="4" w:space="0" w:color="auto"/>
            </w:tcBorders>
            <w:vAlign w:val="center"/>
          </w:tcPr>
          <w:p w14:paraId="2CA82E8E"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5DCE5965" w14:textId="77777777" w:rsidTr="007E457C">
        <w:trPr>
          <w:trHeight w:val="311"/>
          <w:jc w:val="center"/>
        </w:trPr>
        <w:tc>
          <w:tcPr>
            <w:tcW w:w="567" w:type="dxa"/>
            <w:vMerge/>
            <w:tcBorders>
              <w:top w:val="single" w:sz="4" w:space="0" w:color="auto"/>
              <w:left w:val="double" w:sz="4" w:space="0" w:color="auto"/>
              <w:bottom w:val="single" w:sz="4" w:space="0" w:color="auto"/>
              <w:right w:val="single" w:sz="4" w:space="0" w:color="auto"/>
            </w:tcBorders>
          </w:tcPr>
          <w:p w14:paraId="135CE2EB" w14:textId="77777777" w:rsidR="001068CC" w:rsidRDefault="001068CC" w:rsidP="007E457C">
            <w:pPr>
              <w:spacing w:line="240" w:lineRule="atLeast"/>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6D7A1900" w14:textId="77777777" w:rsidR="001068CC" w:rsidRDefault="001068CC" w:rsidP="001068CC">
            <w:pPr>
              <w:spacing w:line="27" w:lineRule="atLeast"/>
              <w:jc w:val="center"/>
              <w:rPr>
                <w:rFonts w:ascii="仿宋" w:eastAsia="仿宋" w:hAnsi="仿宋"/>
                <w:szCs w:val="21"/>
                <w:highlight w:val="yellow"/>
              </w:rPr>
            </w:pPr>
          </w:p>
        </w:tc>
        <w:tc>
          <w:tcPr>
            <w:tcW w:w="4394" w:type="dxa"/>
            <w:tcBorders>
              <w:top w:val="single" w:sz="4" w:space="0" w:color="auto"/>
              <w:left w:val="single" w:sz="4" w:space="0" w:color="auto"/>
              <w:bottom w:val="single" w:sz="4" w:space="0" w:color="auto"/>
              <w:right w:val="single" w:sz="4" w:space="0" w:color="auto"/>
            </w:tcBorders>
            <w:vAlign w:val="center"/>
          </w:tcPr>
          <w:p w14:paraId="001E07B8" w14:textId="77777777" w:rsidR="001068CC" w:rsidRDefault="001068CC" w:rsidP="001068CC">
            <w:pPr>
              <w:spacing w:line="27" w:lineRule="atLeast"/>
              <w:rPr>
                <w:rFonts w:ascii="仿宋" w:eastAsia="仿宋" w:hAnsi="仿宋"/>
                <w:szCs w:val="21"/>
              </w:rPr>
            </w:pPr>
            <w:r>
              <w:rPr>
                <w:rFonts w:ascii="仿宋" w:eastAsia="仿宋" w:hAnsi="仿宋" w:hint="eastAsia"/>
                <w:szCs w:val="21"/>
              </w:rPr>
              <w:t>风险承受能力等级为稳健型及以上</w:t>
            </w:r>
          </w:p>
        </w:tc>
        <w:tc>
          <w:tcPr>
            <w:tcW w:w="3543" w:type="dxa"/>
            <w:tcBorders>
              <w:top w:val="single" w:sz="4" w:space="0" w:color="auto"/>
              <w:left w:val="single" w:sz="4" w:space="0" w:color="auto"/>
              <w:bottom w:val="single" w:sz="4" w:space="0" w:color="auto"/>
              <w:right w:val="single" w:sz="4" w:space="0" w:color="auto"/>
            </w:tcBorders>
            <w:vAlign w:val="center"/>
          </w:tcPr>
          <w:p w14:paraId="1B1AD4EB"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）等级</w:t>
            </w:r>
          </w:p>
        </w:tc>
        <w:tc>
          <w:tcPr>
            <w:tcW w:w="1277" w:type="dxa"/>
            <w:tcBorders>
              <w:top w:val="single" w:sz="4" w:space="0" w:color="auto"/>
              <w:left w:val="single" w:sz="4" w:space="0" w:color="auto"/>
              <w:bottom w:val="single" w:sz="4" w:space="0" w:color="auto"/>
              <w:right w:val="double" w:sz="4" w:space="0" w:color="auto"/>
            </w:tcBorders>
            <w:vAlign w:val="center"/>
          </w:tcPr>
          <w:p w14:paraId="6F670241" w14:textId="77777777" w:rsidR="001068CC" w:rsidRDefault="001068CC" w:rsidP="001068CC">
            <w:pPr>
              <w:spacing w:line="27" w:lineRule="atLeast"/>
              <w:jc w:val="center"/>
              <w:rPr>
                <w:rFonts w:ascii="仿宋" w:eastAsia="仿宋" w:hAnsi="仿宋"/>
                <w:szCs w:val="21"/>
              </w:rPr>
            </w:pPr>
            <w:r>
              <w:rPr>
                <w:rFonts w:ascii="仿宋" w:eastAsia="仿宋" w:hAnsi="仿宋" w:hint="eastAsia"/>
                <w:szCs w:val="21"/>
              </w:rPr>
              <w:t>□是　□否</w:t>
            </w:r>
          </w:p>
        </w:tc>
      </w:tr>
      <w:tr w:rsidR="001068CC" w14:paraId="42EFF7B8" w14:textId="77777777" w:rsidTr="007E457C">
        <w:trPr>
          <w:trHeight w:val="388"/>
          <w:jc w:val="center"/>
        </w:trPr>
        <w:tc>
          <w:tcPr>
            <w:tcW w:w="567" w:type="dxa"/>
            <w:vMerge/>
            <w:tcBorders>
              <w:top w:val="single" w:sz="4" w:space="0" w:color="auto"/>
              <w:left w:val="double" w:sz="4" w:space="0" w:color="auto"/>
              <w:bottom w:val="double" w:sz="4" w:space="0" w:color="auto"/>
              <w:right w:val="single" w:sz="4" w:space="0" w:color="auto"/>
            </w:tcBorders>
          </w:tcPr>
          <w:p w14:paraId="5048532E" w14:textId="77777777" w:rsidR="001068CC" w:rsidRDefault="001068CC" w:rsidP="007E457C">
            <w:pPr>
              <w:spacing w:line="240" w:lineRule="atLeast"/>
              <w:jc w:val="center"/>
              <w:rPr>
                <w:rFonts w:ascii="仿宋" w:eastAsia="仿宋" w:hAnsi="仿宋"/>
                <w:szCs w:val="21"/>
              </w:rPr>
            </w:pPr>
          </w:p>
        </w:tc>
        <w:tc>
          <w:tcPr>
            <w:tcW w:w="9924" w:type="dxa"/>
            <w:gridSpan w:val="4"/>
            <w:tcBorders>
              <w:top w:val="single" w:sz="4" w:space="0" w:color="auto"/>
              <w:left w:val="single" w:sz="4" w:space="0" w:color="auto"/>
              <w:bottom w:val="double" w:sz="4" w:space="0" w:color="auto"/>
              <w:right w:val="double" w:sz="4" w:space="0" w:color="auto"/>
            </w:tcBorders>
            <w:vAlign w:val="center"/>
          </w:tcPr>
          <w:p w14:paraId="01ABDD3D" w14:textId="77777777" w:rsidR="001068CC" w:rsidRDefault="001068CC" w:rsidP="007E457C">
            <w:pPr>
              <w:spacing w:line="600" w:lineRule="auto"/>
              <w:rPr>
                <w:rFonts w:ascii="宋体" w:hAnsi="宋体"/>
                <w:b/>
                <w:szCs w:val="21"/>
              </w:rPr>
            </w:pPr>
            <w:r>
              <w:rPr>
                <w:rFonts w:ascii="宋体" w:hAnsi="宋体" w:hint="eastAsia"/>
                <w:b/>
                <w:szCs w:val="21"/>
              </w:rPr>
              <w:t>经办人评估意见：</w:t>
            </w:r>
            <w:r>
              <w:rPr>
                <w:rFonts w:ascii="宋体" w:hAnsi="宋体" w:hint="eastAsia"/>
                <w:szCs w:val="21"/>
              </w:rPr>
              <w:t>□审核通过      □审核不通过</w:t>
            </w:r>
            <w:r>
              <w:rPr>
                <w:rFonts w:ascii="宋体" w:hAnsi="宋体" w:hint="eastAsia"/>
                <w:b/>
                <w:szCs w:val="21"/>
              </w:rPr>
              <w:t xml:space="preserve">     经办人签字：          办理日期：</w:t>
            </w:r>
          </w:p>
          <w:p w14:paraId="39531240" w14:textId="77777777" w:rsidR="001068CC" w:rsidRDefault="001068CC" w:rsidP="007E457C">
            <w:pPr>
              <w:spacing w:line="600" w:lineRule="auto"/>
              <w:ind w:firstLineChars="16" w:firstLine="34"/>
              <w:rPr>
                <w:rFonts w:ascii="仿宋" w:eastAsia="仿宋" w:hAnsi="仿宋"/>
                <w:szCs w:val="21"/>
              </w:rPr>
            </w:pPr>
            <w:r>
              <w:rPr>
                <w:rFonts w:ascii="宋体" w:hAnsi="宋体" w:hint="eastAsia"/>
                <w:b/>
                <w:szCs w:val="21"/>
              </w:rPr>
              <w:t>复核人评估意见：</w:t>
            </w:r>
            <w:r>
              <w:rPr>
                <w:rFonts w:ascii="宋体" w:hAnsi="宋体" w:hint="eastAsia"/>
                <w:szCs w:val="21"/>
              </w:rPr>
              <w:t>□复核通过      □复核不通过</w:t>
            </w:r>
            <w:r>
              <w:rPr>
                <w:rFonts w:ascii="宋体" w:hAnsi="宋体" w:hint="eastAsia"/>
                <w:b/>
                <w:szCs w:val="21"/>
              </w:rPr>
              <w:t xml:space="preserve">    复核人签字：           复核日期：</w:t>
            </w:r>
          </w:p>
        </w:tc>
      </w:tr>
    </w:tbl>
    <w:p w14:paraId="0551BF8D" w14:textId="0AFF2FDB" w:rsidR="00160B69" w:rsidRPr="001068CC" w:rsidRDefault="001068CC" w:rsidP="002B7CE2">
      <w:pPr>
        <w:rPr>
          <w:rFonts w:asciiTheme="minorEastAsia" w:hAnsiTheme="minorEastAsia"/>
          <w:sz w:val="18"/>
          <w:szCs w:val="18"/>
        </w:rPr>
      </w:pPr>
      <w:r>
        <w:rPr>
          <w:rFonts w:asciiTheme="minorEastAsia" w:hAnsiTheme="minorEastAsia" w:hint="eastAsia"/>
          <w:sz w:val="18"/>
          <w:szCs w:val="18"/>
        </w:rPr>
        <w:t>注：本表中的“投资者”包括《证券法》规定的投资者，《证券投资基金法》规定的投资人、基金份额持有人，以及《期货和衍生品法》规定的交易者等。</w:t>
      </w:r>
    </w:p>
    <w:sectPr w:rsidR="00160B69" w:rsidRPr="001068CC" w:rsidSect="002B7CE2">
      <w:pgSz w:w="11906" w:h="16838"/>
      <w:pgMar w:top="284" w:right="1800" w:bottom="56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159C" w14:textId="77777777" w:rsidR="0005230B" w:rsidRDefault="0005230B" w:rsidP="00207A9A">
      <w:r>
        <w:separator/>
      </w:r>
    </w:p>
  </w:endnote>
  <w:endnote w:type="continuationSeparator" w:id="0">
    <w:p w14:paraId="228931F8" w14:textId="77777777" w:rsidR="0005230B" w:rsidRDefault="0005230B" w:rsidP="0020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CDC2" w14:textId="77777777" w:rsidR="0005230B" w:rsidRDefault="0005230B" w:rsidP="00207A9A">
      <w:r>
        <w:separator/>
      </w:r>
    </w:p>
  </w:footnote>
  <w:footnote w:type="continuationSeparator" w:id="0">
    <w:p w14:paraId="3AC3AA2E" w14:textId="77777777" w:rsidR="0005230B" w:rsidRDefault="0005230B" w:rsidP="00207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069C"/>
    <w:rsid w:val="0005230B"/>
    <w:rsid w:val="001068CC"/>
    <w:rsid w:val="00160B69"/>
    <w:rsid w:val="00207A9A"/>
    <w:rsid w:val="002B7CE2"/>
    <w:rsid w:val="002D069C"/>
    <w:rsid w:val="00A6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4C07E"/>
  <w15:chartTrackingRefBased/>
  <w15:docId w15:val="{CA248270-2E9F-4784-BC39-58912EBA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CE2"/>
    <w:pPr>
      <w:widowControl w:val="0"/>
      <w:jc w:val="both"/>
    </w:pPr>
  </w:style>
  <w:style w:type="paragraph" w:styleId="2">
    <w:name w:val="heading 2"/>
    <w:basedOn w:val="a"/>
    <w:next w:val="a"/>
    <w:link w:val="20"/>
    <w:uiPriority w:val="9"/>
    <w:unhideWhenUsed/>
    <w:qFormat/>
    <w:rsid w:val="002B7C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A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A9A"/>
    <w:rPr>
      <w:sz w:val="18"/>
      <w:szCs w:val="18"/>
    </w:rPr>
  </w:style>
  <w:style w:type="paragraph" w:styleId="a5">
    <w:name w:val="footer"/>
    <w:basedOn w:val="a"/>
    <w:link w:val="a6"/>
    <w:uiPriority w:val="99"/>
    <w:unhideWhenUsed/>
    <w:rsid w:val="00207A9A"/>
    <w:pPr>
      <w:tabs>
        <w:tab w:val="center" w:pos="4153"/>
        <w:tab w:val="right" w:pos="8306"/>
      </w:tabs>
      <w:snapToGrid w:val="0"/>
      <w:jc w:val="left"/>
    </w:pPr>
    <w:rPr>
      <w:sz w:val="18"/>
      <w:szCs w:val="18"/>
    </w:rPr>
  </w:style>
  <w:style w:type="character" w:customStyle="1" w:styleId="a6">
    <w:name w:val="页脚 字符"/>
    <w:basedOn w:val="a0"/>
    <w:link w:val="a5"/>
    <w:uiPriority w:val="99"/>
    <w:rsid w:val="00207A9A"/>
    <w:rPr>
      <w:sz w:val="18"/>
      <w:szCs w:val="18"/>
    </w:rPr>
  </w:style>
  <w:style w:type="character" w:customStyle="1" w:styleId="20">
    <w:name w:val="标题 2 字符"/>
    <w:basedOn w:val="a0"/>
    <w:link w:val="2"/>
    <w:uiPriority w:val="9"/>
    <w:qFormat/>
    <w:rsid w:val="002B7CE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深圳运营2</dc:creator>
  <cp:keywords/>
  <dc:description/>
  <cp:lastModifiedBy>颖 辛</cp:lastModifiedBy>
  <cp:revision>4</cp:revision>
  <dcterms:created xsi:type="dcterms:W3CDTF">2020-08-11T06:36:00Z</dcterms:created>
  <dcterms:modified xsi:type="dcterms:W3CDTF">2025-04-01T08:35:00Z</dcterms:modified>
</cp:coreProperties>
</file>